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ascii="方正小标宋简体" w:eastAsia="方正小标宋简体"/>
          <w:color w:val="000000" w:themeColor="text1"/>
          <w:sz w:val="44"/>
          <w:szCs w:val="44"/>
        </w:rPr>
      </w:pPr>
      <w:r>
        <w:rPr>
          <w:rFonts w:hint="eastAsia" w:ascii="方正小标宋简体" w:eastAsia="方正小标宋简体"/>
          <w:color w:val="000000" w:themeColor="text1"/>
          <w:sz w:val="44"/>
          <w:szCs w:val="44"/>
        </w:rPr>
        <w:t>关于举办2017年浙江大学教职工羽毛球</w:t>
      </w:r>
    </w:p>
    <w:p>
      <w:pPr>
        <w:spacing w:line="700" w:lineRule="exact"/>
        <w:jc w:val="center"/>
        <w:rPr>
          <w:b/>
          <w:color w:val="000000" w:themeColor="text1"/>
          <w:sz w:val="30"/>
          <w:szCs w:val="30"/>
        </w:rPr>
      </w:pPr>
      <w:r>
        <w:rPr>
          <w:rFonts w:hint="eastAsia" w:ascii="方正小标宋简体" w:eastAsia="方正小标宋简体"/>
          <w:color w:val="000000" w:themeColor="text1"/>
          <w:sz w:val="44"/>
          <w:szCs w:val="44"/>
        </w:rPr>
        <w:t>团体比赛的通知</w:t>
      </w:r>
    </w:p>
    <w:p>
      <w:pPr>
        <w:rPr>
          <w:color w:val="000000" w:themeColor="text1"/>
          <w:sz w:val="30"/>
          <w:szCs w:val="30"/>
        </w:rPr>
      </w:pPr>
    </w:p>
    <w:p>
      <w:pPr>
        <w:spacing w:line="600" w:lineRule="exact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各院（系）级工会：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为丰富校园文化生活，增进教职工之间的交流，促进教职工积极参加体育锻炼，进一步提高教职工羽毛球水平，校工会将于1</w:t>
      </w:r>
      <w:r>
        <w:rPr>
          <w:rFonts w:ascii="仿宋" w:hAnsi="仿宋" w:eastAsia="仿宋"/>
          <w:color w:val="000000" w:themeColor="text1"/>
          <w:sz w:val="32"/>
          <w:szCs w:val="32"/>
        </w:rPr>
        <w:t>0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月举办201</w:t>
      </w:r>
      <w:r>
        <w:rPr>
          <w:rFonts w:ascii="仿宋" w:hAnsi="仿宋" w:eastAsia="仿宋"/>
          <w:color w:val="000000" w:themeColor="text1"/>
          <w:sz w:val="32"/>
          <w:szCs w:val="32"/>
        </w:rPr>
        <w:t>7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年浙江大学教工羽毛球团体比赛。本次比赛各队成绩将纳入校运动会团体总分。应广大教职工羽毛球爱好者的提议，自本年度起，羽毛球赛事将进行改革调整。2017年的教职工羽毛球团体赛将试行甲乙等级赛事，本年度比赛结果作为2017年度甲、乙等级分组依据。2016年的前16强作为甲级队参加2017年比赛，其余队伍参加乙级队比赛，甲乙等级组实行升降级制。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请各院级工会认真做好组织和报名工作。现将有关事项通知如下：</w:t>
      </w:r>
    </w:p>
    <w:p>
      <w:pPr>
        <w:spacing w:line="600" w:lineRule="exact"/>
        <w:ind w:firstLine="640" w:firstLineChars="200"/>
        <w:rPr>
          <w:rFonts w:ascii="黑体" w:hAnsi="黑体" w:eastAsia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</w:rPr>
        <w:t>一、比赛时间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10月28～29日</w:t>
      </w:r>
    </w:p>
    <w:p>
      <w:pPr>
        <w:spacing w:line="600" w:lineRule="exact"/>
        <w:ind w:firstLine="640" w:firstLineChars="200"/>
        <w:rPr>
          <w:rFonts w:ascii="黑体" w:hAnsi="黑体" w:eastAsia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</w:rPr>
        <w:t>二、比赛地点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ascii="仿宋" w:hAnsi="仿宋" w:eastAsia="仿宋"/>
          <w:color w:val="000000" w:themeColor="text1"/>
          <w:sz w:val="32"/>
          <w:szCs w:val="32"/>
        </w:rPr>
        <w:t>玉泉校区邵逸夫体育馆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、</w:t>
      </w:r>
      <w:r>
        <w:rPr>
          <w:rFonts w:ascii="仿宋" w:hAnsi="仿宋" w:eastAsia="仿宋"/>
          <w:color w:val="000000" w:themeColor="text1"/>
          <w:sz w:val="32"/>
          <w:szCs w:val="32"/>
        </w:rPr>
        <w:t>排球馆、健身馆</w:t>
      </w:r>
    </w:p>
    <w:p>
      <w:pPr>
        <w:spacing w:line="600" w:lineRule="exact"/>
        <w:ind w:firstLine="640" w:firstLineChars="200"/>
        <w:rPr>
          <w:rFonts w:ascii="黑体" w:hAnsi="黑体" w:eastAsia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</w:rPr>
        <w:t>三、比赛项目和办法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团体赛。采用五盘三胜制。每盘采用一局胜负制，每局21分。出场顺序为：1.男子单打；2.男子双打；3.女子单打； 4.混合双打；5.男子双打。男女运动员均不能兼项。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本次比赛采用循环赛和淘汰赛。第一阶段为分组循环赛，根据报名情况抽签决定分组，每小组前两名出线；第二阶段为淘汰赛，决出前8名。</w:t>
      </w:r>
    </w:p>
    <w:p>
      <w:pPr>
        <w:spacing w:line="600" w:lineRule="exact"/>
        <w:ind w:firstLine="640" w:firstLineChars="200"/>
        <w:rPr>
          <w:rFonts w:ascii="黑体" w:hAnsi="黑体" w:eastAsia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</w:rPr>
        <w:t>四、参赛单位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1．凡我校在册一级工会会员均可代表所属单位参赛；一个会员只能代表所属一个单位参赛。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2．以院（系）和企事业工会为单位组队参赛。参赛运动员多的单位可以组织2支参赛队，取名次高的参赛队积分。工会会员数少于</w:t>
      </w:r>
      <w:r>
        <w:rPr>
          <w:rFonts w:ascii="仿宋" w:hAnsi="仿宋" w:eastAsia="仿宋"/>
          <w:color w:val="000000" w:themeColor="text1"/>
          <w:sz w:val="32"/>
          <w:szCs w:val="32"/>
        </w:rPr>
        <w:t>100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人（含）的单位可联合组队，</w:t>
      </w:r>
      <w:r>
        <w:rPr>
          <w:rFonts w:ascii="仿宋" w:hAnsi="仿宋" w:eastAsia="仿宋"/>
          <w:color w:val="000000" w:themeColor="text1"/>
          <w:sz w:val="32"/>
          <w:szCs w:val="32"/>
        </w:rPr>
        <w:t>100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人以上的单位须独立组队。参赛队员必须是我校在册一级工会会员，请各单位做好各自参赛队员的资格审查工作。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3．退役的专业运动员以及从事羽毛球教学工作的教师不得参加比赛。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4．各队可报：领队1名，男运动员6-7名，女运动员2-3名，所有运动员均不能兼项。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5．每场比赛报到需出示有效校园卡、工作证或盖有浙江大学工会委员会公章的工会证。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6．若比赛过程中出现有违反参赛资格等情况，一经查实，即取消当场比赛资格。</w:t>
      </w:r>
    </w:p>
    <w:p>
      <w:pPr>
        <w:spacing w:line="600" w:lineRule="exact"/>
        <w:ind w:firstLine="640" w:firstLineChars="200"/>
        <w:rPr>
          <w:rFonts w:ascii="黑体" w:hAnsi="黑体" w:eastAsia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</w:rPr>
        <w:t>五、录取名次和奖励</w:t>
      </w:r>
    </w:p>
    <w:p>
      <w:pPr>
        <w:spacing w:line="600" w:lineRule="exact"/>
        <w:ind w:firstLine="640" w:firstLineChars="200"/>
        <w:rPr>
          <w:rFonts w:ascii="仿宋" w:hAnsi="仿宋" w:eastAsia="仿宋"/>
          <w:b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1．根据比赛结果将给予部分奖励。</w:t>
      </w:r>
    </w:p>
    <w:p>
      <w:pPr>
        <w:spacing w:line="600" w:lineRule="exact"/>
        <w:ind w:firstLine="640" w:firstLineChars="200"/>
        <w:rPr>
          <w:rFonts w:ascii="仿宋" w:hAnsi="仿宋" w:eastAsia="仿宋"/>
          <w:b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2．团体赛根据成绩，取前8名，按“9，7，6，5，4，3，2，1”的积分计入浙江大学201</w:t>
      </w:r>
      <w:r>
        <w:rPr>
          <w:rFonts w:ascii="仿宋" w:hAnsi="仿宋" w:eastAsia="仿宋"/>
          <w:color w:val="000000" w:themeColor="text1"/>
          <w:sz w:val="32"/>
          <w:szCs w:val="32"/>
        </w:rPr>
        <w:t>7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年综合运动会各单位总分。</w:t>
      </w:r>
    </w:p>
    <w:p>
      <w:pPr>
        <w:spacing w:line="600" w:lineRule="exact"/>
        <w:rPr>
          <w:rFonts w:ascii="黑体" w:hAnsi="黑体" w:eastAsia="黑体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 xml:space="preserve">     </w:t>
      </w:r>
      <w:bookmarkStart w:id="0" w:name="_GoBack"/>
      <w:bookmarkEnd w:id="0"/>
      <w:r>
        <w:rPr>
          <w:rFonts w:hint="eastAsia" w:ascii="黑体" w:hAnsi="黑体" w:eastAsia="黑体"/>
          <w:color w:val="000000" w:themeColor="text1"/>
          <w:sz w:val="32"/>
          <w:szCs w:val="32"/>
        </w:rPr>
        <w:t>七、领队会议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10月</w:t>
      </w:r>
      <w:r>
        <w:rPr>
          <w:rFonts w:ascii="仿宋" w:hAnsi="仿宋" w:eastAsia="仿宋"/>
          <w:color w:val="000000" w:themeColor="text1"/>
          <w:sz w:val="32"/>
          <w:szCs w:val="32"/>
        </w:rPr>
        <w:t>25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日</w:t>
      </w:r>
      <w:r>
        <w:rPr>
          <w:rFonts w:ascii="仿宋" w:hAnsi="仿宋" w:eastAsia="仿宋"/>
          <w:color w:val="000000" w:themeColor="text1"/>
          <w:sz w:val="32"/>
          <w:szCs w:val="32"/>
        </w:rPr>
        <w:t>下午15：00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在玉泉校区教工活动中心6楼会议室召开领队会议。未尽事宜，将在领队会上讨论决定。</w:t>
      </w:r>
    </w:p>
    <w:p>
      <w:pPr>
        <w:spacing w:line="600" w:lineRule="exact"/>
        <w:ind w:firstLine="640" w:firstLineChars="200"/>
        <w:rPr>
          <w:rFonts w:ascii="黑体" w:hAnsi="黑体" w:eastAsia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/>
          <w:color w:val="000000" w:themeColor="text1"/>
          <w:sz w:val="32"/>
          <w:szCs w:val="32"/>
        </w:rPr>
        <w:t>八、本规程由浙江大学工会负责解释。</w:t>
      </w:r>
    </w:p>
    <w:p>
      <w:pPr>
        <w:spacing w:line="600" w:lineRule="exact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ascii="Calibri" w:hAnsi="Calibri" w:eastAsia="仿宋" w:cs="Calibri"/>
          <w:color w:val="000000" w:themeColor="text1"/>
          <w:sz w:val="32"/>
          <w:szCs w:val="32"/>
        </w:rPr>
        <w:t> </w:t>
      </w:r>
    </w:p>
    <w:p>
      <w:pPr>
        <w:spacing w:line="600" w:lineRule="exact"/>
        <w:rPr>
          <w:rFonts w:ascii="Calibri" w:hAnsi="Calibri" w:eastAsia="仿宋" w:cs="Calibri"/>
          <w:color w:val="000000" w:themeColor="text1"/>
          <w:sz w:val="32"/>
          <w:szCs w:val="32"/>
        </w:rPr>
      </w:pPr>
      <w:r>
        <w:rPr>
          <w:rFonts w:ascii="Calibri" w:hAnsi="Calibri" w:eastAsia="仿宋" w:cs="Calibri"/>
          <w:color w:val="000000" w:themeColor="text1"/>
          <w:sz w:val="32"/>
          <w:szCs w:val="32"/>
        </w:rPr>
        <w:t> </w:t>
      </w:r>
    </w:p>
    <w:p>
      <w:pPr>
        <w:spacing w:line="600" w:lineRule="exact"/>
        <w:rPr>
          <w:rFonts w:ascii="仿宋" w:hAnsi="仿宋" w:eastAsia="仿宋"/>
          <w:color w:val="000000" w:themeColor="text1"/>
          <w:sz w:val="32"/>
          <w:szCs w:val="32"/>
        </w:rPr>
      </w:pPr>
    </w:p>
    <w:p>
      <w:pPr>
        <w:spacing w:line="600" w:lineRule="exact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ascii="Calibri" w:hAnsi="Calibri" w:eastAsia="仿宋" w:cs="Calibri"/>
          <w:color w:val="000000" w:themeColor="text1"/>
          <w:sz w:val="32"/>
          <w:szCs w:val="32"/>
        </w:rPr>
        <w:t> </w:t>
      </w:r>
    </w:p>
    <w:p>
      <w:pPr>
        <w:spacing w:line="600" w:lineRule="exact"/>
        <w:jc w:val="right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ascii="Calibri" w:hAnsi="Calibri" w:eastAsia="仿宋" w:cs="Calibri"/>
          <w:color w:val="000000" w:themeColor="text1"/>
          <w:sz w:val="32"/>
          <w:szCs w:val="32"/>
        </w:rPr>
        <w:t> 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 xml:space="preserve"> </w:t>
      </w:r>
      <w:r>
        <w:rPr>
          <w:rFonts w:ascii="Calibri" w:hAnsi="Calibri" w:eastAsia="仿宋" w:cs="Calibri"/>
          <w:color w:val="000000" w:themeColor="text1"/>
          <w:sz w:val="32"/>
          <w:szCs w:val="32"/>
        </w:rPr>
        <w:t>                               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浙江大学工会</w:t>
      </w:r>
    </w:p>
    <w:p>
      <w:pPr>
        <w:spacing w:line="600" w:lineRule="exact"/>
        <w:jc w:val="right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ascii="Calibri" w:hAnsi="Calibri" w:eastAsia="仿宋" w:cs="Calibri"/>
          <w:color w:val="000000" w:themeColor="text1"/>
          <w:sz w:val="32"/>
          <w:szCs w:val="32"/>
        </w:rPr>
        <w:t>  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 xml:space="preserve"> </w:t>
      </w:r>
      <w:r>
        <w:rPr>
          <w:rFonts w:ascii="Calibri" w:hAnsi="Calibri" w:eastAsia="仿宋" w:cs="Calibri"/>
          <w:color w:val="000000" w:themeColor="text1"/>
          <w:sz w:val="32"/>
          <w:szCs w:val="32"/>
        </w:rPr>
        <w:t>                              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浙江大学公共体育与艺术部</w:t>
      </w:r>
    </w:p>
    <w:p>
      <w:pPr>
        <w:spacing w:line="600" w:lineRule="exact"/>
        <w:jc w:val="right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ascii="Calibri" w:hAnsi="Calibri" w:eastAsia="仿宋" w:cs="Calibri"/>
          <w:color w:val="000000" w:themeColor="text1"/>
          <w:sz w:val="32"/>
          <w:szCs w:val="32"/>
        </w:rPr>
        <w:t>                                  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浙江大学教职工羽毛球协会</w:t>
      </w:r>
    </w:p>
    <w:p>
      <w:pPr>
        <w:spacing w:line="600" w:lineRule="exact"/>
        <w:jc w:val="right"/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ascii="Calibri" w:hAnsi="Calibri" w:eastAsia="仿宋" w:cs="Calibri"/>
          <w:color w:val="000000" w:themeColor="text1"/>
          <w:sz w:val="32"/>
          <w:szCs w:val="32"/>
        </w:rPr>
        <w:t>                      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 xml:space="preserve"> </w:t>
      </w:r>
      <w:r>
        <w:rPr>
          <w:rFonts w:ascii="Calibri" w:hAnsi="Calibri" w:eastAsia="仿宋" w:cs="Calibri"/>
          <w:color w:val="000000" w:themeColor="text1"/>
          <w:sz w:val="32"/>
          <w:szCs w:val="32"/>
        </w:rPr>
        <w:t>           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201</w:t>
      </w:r>
      <w:r>
        <w:rPr>
          <w:rFonts w:ascii="仿宋" w:hAnsi="仿宋" w:eastAsia="仿宋"/>
          <w:color w:val="000000" w:themeColor="text1"/>
          <w:sz w:val="32"/>
          <w:szCs w:val="32"/>
        </w:rPr>
        <w:t>7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年</w:t>
      </w:r>
      <w:r>
        <w:rPr>
          <w:rFonts w:ascii="仿宋" w:hAnsi="仿宋" w:eastAsia="仿宋"/>
          <w:color w:val="000000" w:themeColor="text1"/>
          <w:sz w:val="32"/>
          <w:szCs w:val="32"/>
        </w:rPr>
        <w:t>9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月</w:t>
      </w:r>
      <w:r>
        <w:rPr>
          <w:rFonts w:ascii="仿宋" w:hAnsi="仿宋" w:eastAsia="仿宋"/>
          <w:color w:val="000000" w:themeColor="text1"/>
          <w:sz w:val="32"/>
          <w:szCs w:val="32"/>
        </w:rPr>
        <w:t>18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56079"/>
    <w:rsid w:val="000007F2"/>
    <w:rsid w:val="0000224C"/>
    <w:rsid w:val="00006F7B"/>
    <w:rsid w:val="000127AC"/>
    <w:rsid w:val="000146DD"/>
    <w:rsid w:val="00015810"/>
    <w:rsid w:val="0001665F"/>
    <w:rsid w:val="00023180"/>
    <w:rsid w:val="00024A5B"/>
    <w:rsid w:val="00024D35"/>
    <w:rsid w:val="000314A0"/>
    <w:rsid w:val="000415D6"/>
    <w:rsid w:val="00043461"/>
    <w:rsid w:val="00046B2C"/>
    <w:rsid w:val="00047FEA"/>
    <w:rsid w:val="00055964"/>
    <w:rsid w:val="00063288"/>
    <w:rsid w:val="00066D53"/>
    <w:rsid w:val="000712DB"/>
    <w:rsid w:val="00076408"/>
    <w:rsid w:val="000774E2"/>
    <w:rsid w:val="00093C74"/>
    <w:rsid w:val="000A1A68"/>
    <w:rsid w:val="000A2199"/>
    <w:rsid w:val="000A258E"/>
    <w:rsid w:val="000B5026"/>
    <w:rsid w:val="000C482F"/>
    <w:rsid w:val="000D06AC"/>
    <w:rsid w:val="000D3162"/>
    <w:rsid w:val="000D590E"/>
    <w:rsid w:val="000D5A21"/>
    <w:rsid w:val="000D76CF"/>
    <w:rsid w:val="000E3128"/>
    <w:rsid w:val="000F273A"/>
    <w:rsid w:val="000F27E3"/>
    <w:rsid w:val="000F5FAD"/>
    <w:rsid w:val="000F669E"/>
    <w:rsid w:val="00103F2D"/>
    <w:rsid w:val="00107C6A"/>
    <w:rsid w:val="0011323B"/>
    <w:rsid w:val="00120CA7"/>
    <w:rsid w:val="001252C2"/>
    <w:rsid w:val="00126121"/>
    <w:rsid w:val="00126CD3"/>
    <w:rsid w:val="001445D4"/>
    <w:rsid w:val="0014491E"/>
    <w:rsid w:val="00152443"/>
    <w:rsid w:val="00163A3B"/>
    <w:rsid w:val="00165F9F"/>
    <w:rsid w:val="001668C3"/>
    <w:rsid w:val="001669C8"/>
    <w:rsid w:val="0016773B"/>
    <w:rsid w:val="00170001"/>
    <w:rsid w:val="001808FA"/>
    <w:rsid w:val="00180AF8"/>
    <w:rsid w:val="00185DD1"/>
    <w:rsid w:val="0019219F"/>
    <w:rsid w:val="0019493B"/>
    <w:rsid w:val="001A60E1"/>
    <w:rsid w:val="001A6EFF"/>
    <w:rsid w:val="001C2C25"/>
    <w:rsid w:val="001D22ED"/>
    <w:rsid w:val="001E45C6"/>
    <w:rsid w:val="001E4F9B"/>
    <w:rsid w:val="001F046F"/>
    <w:rsid w:val="001F464B"/>
    <w:rsid w:val="001F7C67"/>
    <w:rsid w:val="00201735"/>
    <w:rsid w:val="00204246"/>
    <w:rsid w:val="00210ABD"/>
    <w:rsid w:val="00213E9E"/>
    <w:rsid w:val="00215E5A"/>
    <w:rsid w:val="0022359F"/>
    <w:rsid w:val="00224032"/>
    <w:rsid w:val="00224BBF"/>
    <w:rsid w:val="00226969"/>
    <w:rsid w:val="00227EA6"/>
    <w:rsid w:val="00244B57"/>
    <w:rsid w:val="002460BC"/>
    <w:rsid w:val="00246F0C"/>
    <w:rsid w:val="00251774"/>
    <w:rsid w:val="00252E66"/>
    <w:rsid w:val="00255F86"/>
    <w:rsid w:val="00263143"/>
    <w:rsid w:val="00263704"/>
    <w:rsid w:val="00264290"/>
    <w:rsid w:val="002702DC"/>
    <w:rsid w:val="0027086E"/>
    <w:rsid w:val="00276D5B"/>
    <w:rsid w:val="00280986"/>
    <w:rsid w:val="00280C63"/>
    <w:rsid w:val="00281DC1"/>
    <w:rsid w:val="00281F4D"/>
    <w:rsid w:val="00286318"/>
    <w:rsid w:val="00292E60"/>
    <w:rsid w:val="00294FFD"/>
    <w:rsid w:val="002952BC"/>
    <w:rsid w:val="002969A6"/>
    <w:rsid w:val="002A534C"/>
    <w:rsid w:val="002A6DAE"/>
    <w:rsid w:val="002A6F91"/>
    <w:rsid w:val="002B0A71"/>
    <w:rsid w:val="002C2932"/>
    <w:rsid w:val="002C4060"/>
    <w:rsid w:val="002D098F"/>
    <w:rsid w:val="002D0DFB"/>
    <w:rsid w:val="002D1776"/>
    <w:rsid w:val="002D209A"/>
    <w:rsid w:val="002D24F8"/>
    <w:rsid w:val="002D6B50"/>
    <w:rsid w:val="002E25BE"/>
    <w:rsid w:val="002E5996"/>
    <w:rsid w:val="002E5CF8"/>
    <w:rsid w:val="002E6520"/>
    <w:rsid w:val="002F3373"/>
    <w:rsid w:val="002F4308"/>
    <w:rsid w:val="00306D42"/>
    <w:rsid w:val="00311D6F"/>
    <w:rsid w:val="003162CD"/>
    <w:rsid w:val="00316BC2"/>
    <w:rsid w:val="00317863"/>
    <w:rsid w:val="003226AD"/>
    <w:rsid w:val="0032690B"/>
    <w:rsid w:val="00326EC1"/>
    <w:rsid w:val="00335D1B"/>
    <w:rsid w:val="00336E37"/>
    <w:rsid w:val="00340895"/>
    <w:rsid w:val="00346357"/>
    <w:rsid w:val="00353A32"/>
    <w:rsid w:val="003563F4"/>
    <w:rsid w:val="00361340"/>
    <w:rsid w:val="00365737"/>
    <w:rsid w:val="00365D65"/>
    <w:rsid w:val="003776A4"/>
    <w:rsid w:val="00377B09"/>
    <w:rsid w:val="00384C80"/>
    <w:rsid w:val="00390B92"/>
    <w:rsid w:val="00390C64"/>
    <w:rsid w:val="0039211F"/>
    <w:rsid w:val="00394C5C"/>
    <w:rsid w:val="00395A9E"/>
    <w:rsid w:val="00395AC8"/>
    <w:rsid w:val="003A1CDA"/>
    <w:rsid w:val="003A35DB"/>
    <w:rsid w:val="003B4B72"/>
    <w:rsid w:val="003B7385"/>
    <w:rsid w:val="003D1CE7"/>
    <w:rsid w:val="003D28BA"/>
    <w:rsid w:val="003D5D82"/>
    <w:rsid w:val="003D5DD3"/>
    <w:rsid w:val="003E04E7"/>
    <w:rsid w:val="003E07D2"/>
    <w:rsid w:val="003E0F33"/>
    <w:rsid w:val="003E265A"/>
    <w:rsid w:val="003E535E"/>
    <w:rsid w:val="003E5FB2"/>
    <w:rsid w:val="003F41EA"/>
    <w:rsid w:val="0040177A"/>
    <w:rsid w:val="00407324"/>
    <w:rsid w:val="00412D0B"/>
    <w:rsid w:val="004132EB"/>
    <w:rsid w:val="00413960"/>
    <w:rsid w:val="00413CBF"/>
    <w:rsid w:val="00414E23"/>
    <w:rsid w:val="00416A60"/>
    <w:rsid w:val="00416A62"/>
    <w:rsid w:val="0042088D"/>
    <w:rsid w:val="0042460F"/>
    <w:rsid w:val="00425BF7"/>
    <w:rsid w:val="00436C54"/>
    <w:rsid w:val="00447110"/>
    <w:rsid w:val="00455933"/>
    <w:rsid w:val="00463970"/>
    <w:rsid w:val="00463F0E"/>
    <w:rsid w:val="00474370"/>
    <w:rsid w:val="004755DE"/>
    <w:rsid w:val="00492F55"/>
    <w:rsid w:val="0049782A"/>
    <w:rsid w:val="004A0EA4"/>
    <w:rsid w:val="004A6248"/>
    <w:rsid w:val="004B186D"/>
    <w:rsid w:val="004B530B"/>
    <w:rsid w:val="004C26D5"/>
    <w:rsid w:val="004D2E8B"/>
    <w:rsid w:val="004E568D"/>
    <w:rsid w:val="004E56E4"/>
    <w:rsid w:val="005078E7"/>
    <w:rsid w:val="00515702"/>
    <w:rsid w:val="00516B15"/>
    <w:rsid w:val="00517C82"/>
    <w:rsid w:val="00525B3E"/>
    <w:rsid w:val="00527868"/>
    <w:rsid w:val="005314C7"/>
    <w:rsid w:val="0053536D"/>
    <w:rsid w:val="005367E1"/>
    <w:rsid w:val="00547393"/>
    <w:rsid w:val="00550F7B"/>
    <w:rsid w:val="005510D9"/>
    <w:rsid w:val="00556079"/>
    <w:rsid w:val="0055614A"/>
    <w:rsid w:val="0055661E"/>
    <w:rsid w:val="00562C45"/>
    <w:rsid w:val="00571D37"/>
    <w:rsid w:val="005727C6"/>
    <w:rsid w:val="0057383E"/>
    <w:rsid w:val="005739EC"/>
    <w:rsid w:val="00575B1A"/>
    <w:rsid w:val="00580C62"/>
    <w:rsid w:val="0059060E"/>
    <w:rsid w:val="005907E9"/>
    <w:rsid w:val="005A01DE"/>
    <w:rsid w:val="005A5B9D"/>
    <w:rsid w:val="005A6089"/>
    <w:rsid w:val="005B4238"/>
    <w:rsid w:val="005B5FA2"/>
    <w:rsid w:val="005B7309"/>
    <w:rsid w:val="005B77CA"/>
    <w:rsid w:val="005C1958"/>
    <w:rsid w:val="005C49D5"/>
    <w:rsid w:val="005D6B46"/>
    <w:rsid w:val="005E10A5"/>
    <w:rsid w:val="005E1A3C"/>
    <w:rsid w:val="005E1B01"/>
    <w:rsid w:val="005E22F1"/>
    <w:rsid w:val="005F66C8"/>
    <w:rsid w:val="006073A5"/>
    <w:rsid w:val="00613E99"/>
    <w:rsid w:val="00620BA1"/>
    <w:rsid w:val="0062182D"/>
    <w:rsid w:val="00622376"/>
    <w:rsid w:val="00625283"/>
    <w:rsid w:val="006279CC"/>
    <w:rsid w:val="00644466"/>
    <w:rsid w:val="0064745F"/>
    <w:rsid w:val="00653D59"/>
    <w:rsid w:val="00654AB3"/>
    <w:rsid w:val="00655202"/>
    <w:rsid w:val="00655866"/>
    <w:rsid w:val="0066554D"/>
    <w:rsid w:val="006671DE"/>
    <w:rsid w:val="006736DF"/>
    <w:rsid w:val="006760BE"/>
    <w:rsid w:val="00687E44"/>
    <w:rsid w:val="00691128"/>
    <w:rsid w:val="00691B6F"/>
    <w:rsid w:val="006A13F5"/>
    <w:rsid w:val="006A195D"/>
    <w:rsid w:val="006A4214"/>
    <w:rsid w:val="006B11C8"/>
    <w:rsid w:val="006B379C"/>
    <w:rsid w:val="006B64C0"/>
    <w:rsid w:val="006C1724"/>
    <w:rsid w:val="006C291C"/>
    <w:rsid w:val="006C70BC"/>
    <w:rsid w:val="006D1CB0"/>
    <w:rsid w:val="006D242B"/>
    <w:rsid w:val="006E0606"/>
    <w:rsid w:val="006E6AEE"/>
    <w:rsid w:val="006F08B9"/>
    <w:rsid w:val="006F33DD"/>
    <w:rsid w:val="006F42B7"/>
    <w:rsid w:val="006F5924"/>
    <w:rsid w:val="006F5975"/>
    <w:rsid w:val="00700F73"/>
    <w:rsid w:val="007034BC"/>
    <w:rsid w:val="00703C4D"/>
    <w:rsid w:val="00711C95"/>
    <w:rsid w:val="00713595"/>
    <w:rsid w:val="00715489"/>
    <w:rsid w:val="007217B9"/>
    <w:rsid w:val="007238ED"/>
    <w:rsid w:val="0072489C"/>
    <w:rsid w:val="007344D0"/>
    <w:rsid w:val="0073554E"/>
    <w:rsid w:val="00744153"/>
    <w:rsid w:val="007503FA"/>
    <w:rsid w:val="00760106"/>
    <w:rsid w:val="00763112"/>
    <w:rsid w:val="00766187"/>
    <w:rsid w:val="007665BC"/>
    <w:rsid w:val="00770689"/>
    <w:rsid w:val="00771287"/>
    <w:rsid w:val="00772A9D"/>
    <w:rsid w:val="00781555"/>
    <w:rsid w:val="00786F63"/>
    <w:rsid w:val="00791723"/>
    <w:rsid w:val="00791EFB"/>
    <w:rsid w:val="007A5BAC"/>
    <w:rsid w:val="007B116D"/>
    <w:rsid w:val="007B20BF"/>
    <w:rsid w:val="007B272C"/>
    <w:rsid w:val="007B63DC"/>
    <w:rsid w:val="007B721C"/>
    <w:rsid w:val="007C00BE"/>
    <w:rsid w:val="007C074D"/>
    <w:rsid w:val="007C64FE"/>
    <w:rsid w:val="007D1A1E"/>
    <w:rsid w:val="007F223A"/>
    <w:rsid w:val="007F37C8"/>
    <w:rsid w:val="007F5E79"/>
    <w:rsid w:val="00800527"/>
    <w:rsid w:val="00805DCB"/>
    <w:rsid w:val="00816057"/>
    <w:rsid w:val="00817055"/>
    <w:rsid w:val="00820E8D"/>
    <w:rsid w:val="00821F03"/>
    <w:rsid w:val="008230F1"/>
    <w:rsid w:val="00826A62"/>
    <w:rsid w:val="00841F76"/>
    <w:rsid w:val="008437B7"/>
    <w:rsid w:val="00851B3C"/>
    <w:rsid w:val="00856C31"/>
    <w:rsid w:val="00860359"/>
    <w:rsid w:val="00864572"/>
    <w:rsid w:val="00864C70"/>
    <w:rsid w:val="00866BEC"/>
    <w:rsid w:val="00867B19"/>
    <w:rsid w:val="00873AD4"/>
    <w:rsid w:val="00874341"/>
    <w:rsid w:val="00874FD3"/>
    <w:rsid w:val="008751F1"/>
    <w:rsid w:val="00883A13"/>
    <w:rsid w:val="00887DF4"/>
    <w:rsid w:val="00890ED2"/>
    <w:rsid w:val="0089297E"/>
    <w:rsid w:val="00892C5A"/>
    <w:rsid w:val="00893A65"/>
    <w:rsid w:val="00894838"/>
    <w:rsid w:val="008A2720"/>
    <w:rsid w:val="008A54CE"/>
    <w:rsid w:val="008A568C"/>
    <w:rsid w:val="008A7FF9"/>
    <w:rsid w:val="008B1EC0"/>
    <w:rsid w:val="008C26C7"/>
    <w:rsid w:val="008D1217"/>
    <w:rsid w:val="008D37AD"/>
    <w:rsid w:val="008D44CA"/>
    <w:rsid w:val="008D51B8"/>
    <w:rsid w:val="008D536D"/>
    <w:rsid w:val="008D6AFB"/>
    <w:rsid w:val="008E32BA"/>
    <w:rsid w:val="008E582D"/>
    <w:rsid w:val="008E76E8"/>
    <w:rsid w:val="008F0ED3"/>
    <w:rsid w:val="008F3D95"/>
    <w:rsid w:val="008F7F95"/>
    <w:rsid w:val="00904927"/>
    <w:rsid w:val="00913614"/>
    <w:rsid w:val="00925DCE"/>
    <w:rsid w:val="00943E39"/>
    <w:rsid w:val="0094487F"/>
    <w:rsid w:val="00946322"/>
    <w:rsid w:val="00950AD2"/>
    <w:rsid w:val="00952180"/>
    <w:rsid w:val="0097125E"/>
    <w:rsid w:val="00971C84"/>
    <w:rsid w:val="009721DD"/>
    <w:rsid w:val="009814E9"/>
    <w:rsid w:val="00986706"/>
    <w:rsid w:val="00987DA3"/>
    <w:rsid w:val="00992B3E"/>
    <w:rsid w:val="009931F2"/>
    <w:rsid w:val="009A31D2"/>
    <w:rsid w:val="009A60E7"/>
    <w:rsid w:val="009B414F"/>
    <w:rsid w:val="009C1CF9"/>
    <w:rsid w:val="009C6587"/>
    <w:rsid w:val="009D09ED"/>
    <w:rsid w:val="009E58D2"/>
    <w:rsid w:val="009E7950"/>
    <w:rsid w:val="009F495D"/>
    <w:rsid w:val="00A00EAC"/>
    <w:rsid w:val="00A0295B"/>
    <w:rsid w:val="00A02F0D"/>
    <w:rsid w:val="00A05F8E"/>
    <w:rsid w:val="00A06A73"/>
    <w:rsid w:val="00A11BFA"/>
    <w:rsid w:val="00A137D5"/>
    <w:rsid w:val="00A138C5"/>
    <w:rsid w:val="00A20494"/>
    <w:rsid w:val="00A21D2E"/>
    <w:rsid w:val="00A26500"/>
    <w:rsid w:val="00A33372"/>
    <w:rsid w:val="00A42A99"/>
    <w:rsid w:val="00A43254"/>
    <w:rsid w:val="00A4356B"/>
    <w:rsid w:val="00A47A29"/>
    <w:rsid w:val="00A51E8B"/>
    <w:rsid w:val="00A52FFC"/>
    <w:rsid w:val="00A56901"/>
    <w:rsid w:val="00A60866"/>
    <w:rsid w:val="00A639BD"/>
    <w:rsid w:val="00A64D5F"/>
    <w:rsid w:val="00A7179D"/>
    <w:rsid w:val="00A810DE"/>
    <w:rsid w:val="00A87151"/>
    <w:rsid w:val="00A90007"/>
    <w:rsid w:val="00A91598"/>
    <w:rsid w:val="00A9310B"/>
    <w:rsid w:val="00A9317E"/>
    <w:rsid w:val="00A93C19"/>
    <w:rsid w:val="00A96DC8"/>
    <w:rsid w:val="00A97EC7"/>
    <w:rsid w:val="00AA0180"/>
    <w:rsid w:val="00AA4D0F"/>
    <w:rsid w:val="00AA52AC"/>
    <w:rsid w:val="00AA6D6B"/>
    <w:rsid w:val="00AB50EA"/>
    <w:rsid w:val="00AB7143"/>
    <w:rsid w:val="00AC5793"/>
    <w:rsid w:val="00AC5FF0"/>
    <w:rsid w:val="00AD1326"/>
    <w:rsid w:val="00AD1F1B"/>
    <w:rsid w:val="00AD46D8"/>
    <w:rsid w:val="00AD7820"/>
    <w:rsid w:val="00AD7FB2"/>
    <w:rsid w:val="00AE3880"/>
    <w:rsid w:val="00AF154F"/>
    <w:rsid w:val="00AF3808"/>
    <w:rsid w:val="00AF5E51"/>
    <w:rsid w:val="00AF7100"/>
    <w:rsid w:val="00AF77CD"/>
    <w:rsid w:val="00AF7A63"/>
    <w:rsid w:val="00B01B14"/>
    <w:rsid w:val="00B02C51"/>
    <w:rsid w:val="00B03100"/>
    <w:rsid w:val="00B03316"/>
    <w:rsid w:val="00B060FF"/>
    <w:rsid w:val="00B0724A"/>
    <w:rsid w:val="00B078EB"/>
    <w:rsid w:val="00B107F1"/>
    <w:rsid w:val="00B12791"/>
    <w:rsid w:val="00B13A8D"/>
    <w:rsid w:val="00B17F77"/>
    <w:rsid w:val="00B24CD7"/>
    <w:rsid w:val="00B27F72"/>
    <w:rsid w:val="00B30648"/>
    <w:rsid w:val="00B30C0D"/>
    <w:rsid w:val="00B3518E"/>
    <w:rsid w:val="00B5062B"/>
    <w:rsid w:val="00B514A8"/>
    <w:rsid w:val="00B562B0"/>
    <w:rsid w:val="00B61146"/>
    <w:rsid w:val="00B6152A"/>
    <w:rsid w:val="00B61DEA"/>
    <w:rsid w:val="00B80E8A"/>
    <w:rsid w:val="00B810E2"/>
    <w:rsid w:val="00B81E91"/>
    <w:rsid w:val="00B87F71"/>
    <w:rsid w:val="00B9201A"/>
    <w:rsid w:val="00B96239"/>
    <w:rsid w:val="00B97F1B"/>
    <w:rsid w:val="00BA18AF"/>
    <w:rsid w:val="00BA238C"/>
    <w:rsid w:val="00BA25E1"/>
    <w:rsid w:val="00BC10DC"/>
    <w:rsid w:val="00BD2C9F"/>
    <w:rsid w:val="00BD320B"/>
    <w:rsid w:val="00BE086F"/>
    <w:rsid w:val="00BE3E25"/>
    <w:rsid w:val="00BE4FF8"/>
    <w:rsid w:val="00BF217D"/>
    <w:rsid w:val="00C0050F"/>
    <w:rsid w:val="00C013CA"/>
    <w:rsid w:val="00C02E43"/>
    <w:rsid w:val="00C21F4D"/>
    <w:rsid w:val="00C27629"/>
    <w:rsid w:val="00C33BCC"/>
    <w:rsid w:val="00C35437"/>
    <w:rsid w:val="00C3631F"/>
    <w:rsid w:val="00C43884"/>
    <w:rsid w:val="00C44D1C"/>
    <w:rsid w:val="00C501C2"/>
    <w:rsid w:val="00C5020F"/>
    <w:rsid w:val="00C5244B"/>
    <w:rsid w:val="00C5652A"/>
    <w:rsid w:val="00C6130A"/>
    <w:rsid w:val="00C763C0"/>
    <w:rsid w:val="00C7790B"/>
    <w:rsid w:val="00C80345"/>
    <w:rsid w:val="00C8480D"/>
    <w:rsid w:val="00C84DC9"/>
    <w:rsid w:val="00CA0771"/>
    <w:rsid w:val="00CA2182"/>
    <w:rsid w:val="00CA271D"/>
    <w:rsid w:val="00CA6A74"/>
    <w:rsid w:val="00CA79BC"/>
    <w:rsid w:val="00CB1252"/>
    <w:rsid w:val="00CB16A0"/>
    <w:rsid w:val="00CB5A0F"/>
    <w:rsid w:val="00CC0231"/>
    <w:rsid w:val="00CC3027"/>
    <w:rsid w:val="00CC35FC"/>
    <w:rsid w:val="00CC6F20"/>
    <w:rsid w:val="00CC7C26"/>
    <w:rsid w:val="00CD25BE"/>
    <w:rsid w:val="00CE46CA"/>
    <w:rsid w:val="00CE780B"/>
    <w:rsid w:val="00CE7B73"/>
    <w:rsid w:val="00CE7E6D"/>
    <w:rsid w:val="00CF3C8B"/>
    <w:rsid w:val="00CF55E7"/>
    <w:rsid w:val="00CF73DA"/>
    <w:rsid w:val="00D0144F"/>
    <w:rsid w:val="00D01EF4"/>
    <w:rsid w:val="00D061C2"/>
    <w:rsid w:val="00D062E5"/>
    <w:rsid w:val="00D10980"/>
    <w:rsid w:val="00D10D6D"/>
    <w:rsid w:val="00D13A46"/>
    <w:rsid w:val="00D204F5"/>
    <w:rsid w:val="00D21BDC"/>
    <w:rsid w:val="00D27F5F"/>
    <w:rsid w:val="00D3221B"/>
    <w:rsid w:val="00D3558B"/>
    <w:rsid w:val="00D42F01"/>
    <w:rsid w:val="00D522A0"/>
    <w:rsid w:val="00D55B02"/>
    <w:rsid w:val="00D55EE9"/>
    <w:rsid w:val="00D56A6D"/>
    <w:rsid w:val="00D577A9"/>
    <w:rsid w:val="00D62574"/>
    <w:rsid w:val="00D62E10"/>
    <w:rsid w:val="00D66615"/>
    <w:rsid w:val="00D7568B"/>
    <w:rsid w:val="00D76AD7"/>
    <w:rsid w:val="00D830D9"/>
    <w:rsid w:val="00D85FE6"/>
    <w:rsid w:val="00D87610"/>
    <w:rsid w:val="00D92654"/>
    <w:rsid w:val="00D961B0"/>
    <w:rsid w:val="00D96426"/>
    <w:rsid w:val="00D966FC"/>
    <w:rsid w:val="00DA0273"/>
    <w:rsid w:val="00DA0CFA"/>
    <w:rsid w:val="00DA0FF3"/>
    <w:rsid w:val="00DA4AF7"/>
    <w:rsid w:val="00DA6D4C"/>
    <w:rsid w:val="00DB3D7E"/>
    <w:rsid w:val="00DB4400"/>
    <w:rsid w:val="00DB7633"/>
    <w:rsid w:val="00DC03E8"/>
    <w:rsid w:val="00DC338B"/>
    <w:rsid w:val="00DC4966"/>
    <w:rsid w:val="00DC5328"/>
    <w:rsid w:val="00DD35F6"/>
    <w:rsid w:val="00DD6B59"/>
    <w:rsid w:val="00DE1898"/>
    <w:rsid w:val="00DE68D1"/>
    <w:rsid w:val="00DE7DD5"/>
    <w:rsid w:val="00DF0967"/>
    <w:rsid w:val="00DF0E20"/>
    <w:rsid w:val="00DF2B3C"/>
    <w:rsid w:val="00DF3D22"/>
    <w:rsid w:val="00DF65B9"/>
    <w:rsid w:val="00E04C19"/>
    <w:rsid w:val="00E111B5"/>
    <w:rsid w:val="00E11994"/>
    <w:rsid w:val="00E12AB4"/>
    <w:rsid w:val="00E1347F"/>
    <w:rsid w:val="00E206B8"/>
    <w:rsid w:val="00E2557F"/>
    <w:rsid w:val="00E32944"/>
    <w:rsid w:val="00E34E94"/>
    <w:rsid w:val="00E37579"/>
    <w:rsid w:val="00E467B6"/>
    <w:rsid w:val="00E46BC9"/>
    <w:rsid w:val="00E500DC"/>
    <w:rsid w:val="00E62F13"/>
    <w:rsid w:val="00E727A2"/>
    <w:rsid w:val="00E75745"/>
    <w:rsid w:val="00E85037"/>
    <w:rsid w:val="00E86016"/>
    <w:rsid w:val="00E91F58"/>
    <w:rsid w:val="00E920E9"/>
    <w:rsid w:val="00EA359D"/>
    <w:rsid w:val="00EA3963"/>
    <w:rsid w:val="00EA3DDA"/>
    <w:rsid w:val="00EA6877"/>
    <w:rsid w:val="00EB2639"/>
    <w:rsid w:val="00EB3F12"/>
    <w:rsid w:val="00EB4AC7"/>
    <w:rsid w:val="00EB7601"/>
    <w:rsid w:val="00EB780F"/>
    <w:rsid w:val="00EC18FA"/>
    <w:rsid w:val="00EC5420"/>
    <w:rsid w:val="00ED2A35"/>
    <w:rsid w:val="00EE00DE"/>
    <w:rsid w:val="00EE59B8"/>
    <w:rsid w:val="00EF3D47"/>
    <w:rsid w:val="00EF7F0A"/>
    <w:rsid w:val="00F03C42"/>
    <w:rsid w:val="00F04435"/>
    <w:rsid w:val="00F10047"/>
    <w:rsid w:val="00F15143"/>
    <w:rsid w:val="00F179D6"/>
    <w:rsid w:val="00F20EFE"/>
    <w:rsid w:val="00F22E28"/>
    <w:rsid w:val="00F27ED9"/>
    <w:rsid w:val="00F33569"/>
    <w:rsid w:val="00F36391"/>
    <w:rsid w:val="00F414DB"/>
    <w:rsid w:val="00F44234"/>
    <w:rsid w:val="00F51342"/>
    <w:rsid w:val="00F62257"/>
    <w:rsid w:val="00F640FB"/>
    <w:rsid w:val="00F64A4D"/>
    <w:rsid w:val="00F65BB2"/>
    <w:rsid w:val="00F8756B"/>
    <w:rsid w:val="00F95FA7"/>
    <w:rsid w:val="00FA5F28"/>
    <w:rsid w:val="00FA6D4C"/>
    <w:rsid w:val="00FB25F7"/>
    <w:rsid w:val="00FB3F3F"/>
    <w:rsid w:val="00FC1721"/>
    <w:rsid w:val="00FC325A"/>
    <w:rsid w:val="00FC4122"/>
    <w:rsid w:val="00FC6DAB"/>
    <w:rsid w:val="00FE2838"/>
    <w:rsid w:val="00FE4D3E"/>
    <w:rsid w:val="00FE7EE4"/>
    <w:rsid w:val="59DD110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5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10">
    <w:name w:val="apple-converted-space"/>
    <w:basedOn w:val="7"/>
    <w:qFormat/>
    <w:uiPriority w:val="0"/>
  </w:style>
  <w:style w:type="character" w:customStyle="1" w:styleId="11">
    <w:name w:val="日期 Char"/>
    <w:basedOn w:val="7"/>
    <w:link w:val="2"/>
    <w:semiHidden/>
    <w:qFormat/>
    <w:uiPriority w:val="99"/>
  </w:style>
  <w:style w:type="character" w:customStyle="1" w:styleId="12">
    <w:name w:val="news_heard"/>
    <w:qFormat/>
    <w:uiPriority w:val="0"/>
  </w:style>
  <w:style w:type="character" w:customStyle="1" w:styleId="13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4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5">
    <w:name w:val="批注框文本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189</Words>
  <Characters>1082</Characters>
  <Lines>9</Lines>
  <Paragraphs>2</Paragraphs>
  <TotalTime>0</TotalTime>
  <ScaleCrop>false</ScaleCrop>
  <LinksUpToDate>false</LinksUpToDate>
  <CharactersWithSpaces>1269</CharactersWithSpaces>
  <Application>WPS Office_10.1.0.6748_F1E327BC-269C-435d-A152-05C5408002CA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2016-10-08T08:14:00Z</dcterms:created>
  <dc:creator>Administrator</dc:creator>
  <cp:lastModifiedBy>Admin</cp:lastModifiedBy>
  <cp:lastPrinted>2017-09-14T08:59:00Z</cp:lastPrinted>
  <dcterms:modified xsi:type="dcterms:W3CDTF">2017-09-25T06:55:52Z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