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CB" w:rsidRPr="00E72BCE" w:rsidRDefault="004729CB" w:rsidP="000C5FC5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72BCE">
        <w:rPr>
          <w:rFonts w:ascii="仿宋" w:eastAsia="仿宋" w:hAnsi="仿宋" w:hint="eastAsia"/>
          <w:b/>
          <w:color w:val="000000" w:themeColor="text1"/>
          <w:sz w:val="32"/>
          <w:szCs w:val="32"/>
        </w:rPr>
        <w:t>机械工程学</w:t>
      </w:r>
      <w:r w:rsidR="00B314F9" w:rsidRPr="00E72BCE">
        <w:rPr>
          <w:rFonts w:ascii="仿宋" w:eastAsia="仿宋" w:hAnsi="仿宋" w:hint="eastAsia"/>
          <w:b/>
          <w:color w:val="000000" w:themeColor="text1"/>
          <w:sz w:val="32"/>
          <w:szCs w:val="32"/>
        </w:rPr>
        <w:t>院</w:t>
      </w:r>
      <w:r w:rsidRPr="00E72BCE">
        <w:rPr>
          <w:rFonts w:ascii="仿宋" w:eastAsia="仿宋" w:hAnsi="仿宋" w:hint="eastAsia"/>
          <w:b/>
          <w:color w:val="000000" w:themeColor="text1"/>
          <w:sz w:val="32"/>
          <w:szCs w:val="32"/>
        </w:rPr>
        <w:t>研究生名额分配方案（</w:t>
      </w:r>
      <w:r w:rsidR="00E72BCE" w:rsidRPr="00E72BCE">
        <w:rPr>
          <w:rFonts w:ascii="仿宋" w:eastAsia="仿宋" w:hAnsi="仿宋" w:hint="eastAsia"/>
          <w:b/>
          <w:color w:val="000000" w:themeColor="text1"/>
          <w:sz w:val="32"/>
          <w:szCs w:val="32"/>
        </w:rPr>
        <w:t>征求意见</w:t>
      </w:r>
      <w:r w:rsidR="005975BC" w:rsidRPr="00E72BCE">
        <w:rPr>
          <w:rFonts w:ascii="仿宋" w:eastAsia="仿宋" w:hAnsi="仿宋" w:hint="eastAsia"/>
          <w:b/>
          <w:color w:val="000000" w:themeColor="text1"/>
          <w:sz w:val="32"/>
          <w:szCs w:val="32"/>
        </w:rPr>
        <w:t>稿</w:t>
      </w:r>
      <w:r w:rsidRPr="00E72BCE">
        <w:rPr>
          <w:rFonts w:ascii="仿宋" w:eastAsia="仿宋" w:hAnsi="仿宋" w:hint="eastAsia"/>
          <w:b/>
          <w:color w:val="000000" w:themeColor="text1"/>
          <w:sz w:val="32"/>
          <w:szCs w:val="32"/>
        </w:rPr>
        <w:t>）</w:t>
      </w:r>
    </w:p>
    <w:p w:rsidR="004729CB" w:rsidRPr="00E72BCE" w:rsidRDefault="004729CB" w:rsidP="00350676">
      <w:pPr>
        <w:jc w:val="left"/>
        <w:rPr>
          <w:rFonts w:ascii="仿宋" w:eastAsia="仿宋" w:hAnsi="仿宋"/>
          <w:b/>
          <w:color w:val="000000" w:themeColor="text1"/>
          <w:sz w:val="24"/>
        </w:rPr>
      </w:pPr>
    </w:p>
    <w:p w:rsidR="004729CB" w:rsidRPr="00E72BCE" w:rsidRDefault="004729CB" w:rsidP="000C5FC5">
      <w:p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根据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机械工程学院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学科发展及提高研究生培养质量需要，特制订机械工程学</w:t>
      </w:r>
      <w:r w:rsidR="00C66C48" w:rsidRPr="00E72BCE">
        <w:rPr>
          <w:rFonts w:ascii="仿宋" w:eastAsia="仿宋" w:hAnsi="仿宋" w:hint="eastAsia"/>
          <w:b/>
          <w:color w:val="000000" w:themeColor="text1"/>
          <w:sz w:val="24"/>
        </w:rPr>
        <w:t>院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研究生名额分配方案。</w:t>
      </w:r>
    </w:p>
    <w:p w:rsidR="004729CB" w:rsidRPr="00E72BCE" w:rsidRDefault="004729CB" w:rsidP="00B11AD0">
      <w:pPr>
        <w:numPr>
          <w:ilvl w:val="0"/>
          <w:numId w:val="1"/>
        </w:numPr>
        <w:spacing w:beforeLines="50" w:line="324" w:lineRule="auto"/>
        <w:ind w:left="839" w:hanging="839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总体原则：鼓励教师多出成果，多培养出优秀研究生。</w:t>
      </w:r>
    </w:p>
    <w:p w:rsidR="004729CB" w:rsidRPr="00E72BCE" w:rsidRDefault="004729CB" w:rsidP="000C5FC5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学校定向下达的奖励名额，在本方案中未计算的部分直接下发，并从可分配</w:t>
      </w:r>
      <w:r w:rsidR="0096008D" w:rsidRPr="00E72BCE">
        <w:rPr>
          <w:rFonts w:ascii="仿宋" w:eastAsia="仿宋" w:hAnsi="仿宋" w:hint="eastAsia"/>
          <w:b/>
          <w:color w:val="000000" w:themeColor="text1"/>
          <w:sz w:val="24"/>
        </w:rPr>
        <w:t>总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名额中扣除。</w:t>
      </w:r>
    </w:p>
    <w:p w:rsidR="004729CB" w:rsidRPr="00E72BCE" w:rsidRDefault="004729CB" w:rsidP="000C5FC5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硕士生名额分配方案，在每位硕士生导师</w:t>
      </w:r>
      <w:r w:rsidRPr="00E72BCE">
        <w:rPr>
          <w:rFonts w:ascii="仿宋" w:eastAsia="仿宋" w:hAnsi="仿宋"/>
          <w:b/>
          <w:color w:val="000000" w:themeColor="text1"/>
          <w:sz w:val="24"/>
        </w:rPr>
        <w:t>1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个硕士生名额</w:t>
      </w:r>
      <w:r w:rsidR="000834FB" w:rsidRPr="00E72BCE">
        <w:rPr>
          <w:rFonts w:ascii="仿宋" w:eastAsia="仿宋" w:hAnsi="仿宋" w:hint="eastAsia"/>
          <w:b/>
          <w:color w:val="000000" w:themeColor="text1"/>
          <w:sz w:val="24"/>
        </w:rPr>
        <w:t>（其中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只具有硕导资格的优青或</w:t>
      </w:r>
      <w:r w:rsidR="00C66C48" w:rsidRPr="00E72BCE">
        <w:rPr>
          <w:rFonts w:ascii="仿宋" w:eastAsia="仿宋" w:hAnsi="仿宋" w:hint="eastAsia"/>
          <w:b/>
          <w:color w:val="000000" w:themeColor="text1"/>
          <w:sz w:val="24"/>
        </w:rPr>
        <w:t>青年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拔尖人才者，</w:t>
      </w:r>
      <w:r w:rsidR="000834FB" w:rsidRPr="00E72BCE">
        <w:rPr>
          <w:rFonts w:ascii="仿宋" w:eastAsia="仿宋" w:hAnsi="仿宋" w:hint="eastAsia"/>
          <w:b/>
          <w:color w:val="000000" w:themeColor="text1"/>
          <w:sz w:val="24"/>
        </w:rPr>
        <w:t>另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行增加</w:t>
      </w:r>
      <w:r w:rsidR="000834FB" w:rsidRPr="00E72BCE">
        <w:rPr>
          <w:rFonts w:ascii="仿宋" w:eastAsia="仿宋" w:hAnsi="仿宋" w:hint="eastAsia"/>
          <w:b/>
          <w:color w:val="000000" w:themeColor="text1"/>
          <w:sz w:val="24"/>
        </w:rPr>
        <w:t>1个名额）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的基础上，按照近</w:t>
      </w:r>
      <w:r w:rsidRPr="00E72BCE">
        <w:rPr>
          <w:rFonts w:ascii="仿宋" w:eastAsia="仿宋" w:hAnsi="仿宋"/>
          <w:b/>
          <w:color w:val="000000" w:themeColor="text1"/>
          <w:sz w:val="24"/>
        </w:rPr>
        <w:t>3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年业绩分配其余名额。</w:t>
      </w:r>
    </w:p>
    <w:p w:rsidR="004729CB" w:rsidRPr="00E72BCE" w:rsidRDefault="004729CB" w:rsidP="00016D3D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博士生名额分配方案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：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每位博士生导师</w:t>
      </w:r>
      <w:r w:rsidR="00396D94">
        <w:rPr>
          <w:rFonts w:ascii="仿宋" w:eastAsia="仿宋" w:hAnsi="仿宋" w:hint="eastAsia"/>
          <w:b/>
          <w:color w:val="000000" w:themeColor="text1"/>
          <w:sz w:val="24"/>
        </w:rPr>
        <w:t>每年</w:t>
      </w:r>
      <w:r w:rsidRPr="00E72BCE">
        <w:rPr>
          <w:rFonts w:ascii="仿宋" w:eastAsia="仿宋" w:hAnsi="仿宋"/>
          <w:b/>
          <w:color w:val="000000" w:themeColor="text1"/>
          <w:sz w:val="24"/>
        </w:rPr>
        <w:t>0.</w:t>
      </w:r>
      <w:r w:rsidR="0088715A" w:rsidRPr="00E72BCE">
        <w:rPr>
          <w:rFonts w:ascii="仿宋" w:eastAsia="仿宋" w:hAnsi="仿宋"/>
          <w:b/>
          <w:color w:val="000000" w:themeColor="text1"/>
          <w:sz w:val="24"/>
        </w:rPr>
        <w:t>25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个名额</w:t>
      </w:r>
      <w:r w:rsidR="00396D94" w:rsidRPr="00E72BCE">
        <w:rPr>
          <w:rFonts w:ascii="仿宋" w:eastAsia="仿宋" w:hAnsi="仿宋" w:hint="eastAsia"/>
          <w:b/>
          <w:color w:val="000000" w:themeColor="text1"/>
          <w:sz w:val="24"/>
        </w:rPr>
        <w:t>【</w:t>
      </w:r>
      <w:r w:rsidR="00EA289B" w:rsidRPr="00E72BCE">
        <w:rPr>
          <w:rFonts w:ascii="仿宋" w:eastAsia="仿宋" w:hAnsi="仿宋" w:hint="eastAsia"/>
          <w:b/>
          <w:color w:val="000000" w:themeColor="text1"/>
          <w:sz w:val="24"/>
        </w:rPr>
        <w:t>其中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院士</w:t>
      </w:r>
      <w:r w:rsidR="005975BC" w:rsidRPr="00E72BCE">
        <w:rPr>
          <w:rFonts w:ascii="仿宋" w:eastAsia="仿宋" w:hAnsi="仿宋" w:hint="eastAsia"/>
          <w:b/>
          <w:color w:val="000000" w:themeColor="text1"/>
          <w:sz w:val="24"/>
        </w:rPr>
        <w:t>，每人每年1.5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个</w:t>
      </w:r>
      <w:r w:rsidR="005975BC" w:rsidRPr="00E72BCE">
        <w:rPr>
          <w:rFonts w:ascii="仿宋" w:eastAsia="仿宋" w:hAnsi="仿宋" w:hint="eastAsia"/>
          <w:b/>
          <w:color w:val="000000" w:themeColor="text1"/>
          <w:sz w:val="24"/>
        </w:rPr>
        <w:t>名额并享有优先选择生源的权利；国家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千人计划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人才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（短期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千人名额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减半）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、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长江特聘教授、国家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杰</w:t>
      </w:r>
      <w:r w:rsidR="00221363" w:rsidRPr="00E72BCE">
        <w:rPr>
          <w:rFonts w:ascii="仿宋" w:eastAsia="仿宋" w:hAnsi="仿宋" w:hint="eastAsia"/>
          <w:b/>
          <w:color w:val="000000" w:themeColor="text1"/>
          <w:sz w:val="24"/>
        </w:rPr>
        <w:t>出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青</w:t>
      </w:r>
      <w:r w:rsidR="00221363" w:rsidRPr="00E72BCE">
        <w:rPr>
          <w:rFonts w:ascii="仿宋" w:eastAsia="仿宋" w:hAnsi="仿宋" w:hint="eastAsia"/>
          <w:b/>
          <w:color w:val="000000" w:themeColor="text1"/>
          <w:sz w:val="24"/>
        </w:rPr>
        <w:t>年基金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获得者、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求是特聘教授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，在人才计划资助期内每人每年1.2个名额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；二级教授、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万人计划人才、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青年长江学者、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青年千人、国家优青（博导）、</w:t>
      </w:r>
      <w:r w:rsidR="00221363" w:rsidRPr="00E72BCE">
        <w:rPr>
          <w:rFonts w:ascii="仿宋" w:eastAsia="仿宋" w:hAnsi="仿宋" w:hint="eastAsia"/>
          <w:b/>
          <w:color w:val="000000" w:themeColor="text1"/>
          <w:sz w:val="24"/>
        </w:rPr>
        <w:t>国家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百千万人才计划</w:t>
      </w:r>
      <w:r w:rsidR="00221363" w:rsidRPr="00E72BCE">
        <w:rPr>
          <w:rFonts w:ascii="仿宋" w:eastAsia="仿宋" w:hAnsi="仿宋" w:hint="eastAsia"/>
          <w:b/>
          <w:color w:val="000000" w:themeColor="text1"/>
          <w:sz w:val="24"/>
        </w:rPr>
        <w:t>学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者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，在人才计划资助期内每人每年1个名额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；</w:t>
      </w:r>
      <w:r w:rsidR="005975BC" w:rsidRPr="00E72BCE">
        <w:rPr>
          <w:rFonts w:ascii="仿宋" w:eastAsia="仿宋" w:hAnsi="仿宋" w:hint="eastAsia"/>
          <w:b/>
          <w:color w:val="000000" w:themeColor="text1"/>
          <w:sz w:val="24"/>
        </w:rPr>
        <w:t>浙大百人计划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，在资助期内每人每年</w:t>
      </w:r>
      <w:r w:rsidR="00E72BCE">
        <w:rPr>
          <w:rFonts w:ascii="仿宋" w:eastAsia="仿宋" w:hAnsi="仿宋"/>
          <w:b/>
          <w:color w:val="000000" w:themeColor="text1"/>
          <w:sz w:val="24"/>
        </w:rPr>
        <w:t>0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.75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个名额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；对于同一导师</w:t>
      </w:r>
      <w:r w:rsidR="006D4F28" w:rsidRPr="00E72BCE">
        <w:rPr>
          <w:rFonts w:ascii="仿宋" w:eastAsia="仿宋" w:hAnsi="仿宋" w:hint="eastAsia"/>
          <w:b/>
          <w:color w:val="000000" w:themeColor="text1"/>
          <w:sz w:val="24"/>
        </w:rPr>
        <w:t>上述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分配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名额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采用就高原则，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不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重复</w:t>
      </w:r>
      <w:r w:rsidR="00205E3A" w:rsidRPr="00E72BCE">
        <w:rPr>
          <w:rFonts w:ascii="仿宋" w:eastAsia="仿宋" w:hAnsi="仿宋" w:hint="eastAsia"/>
          <w:b/>
          <w:color w:val="000000" w:themeColor="text1"/>
          <w:sz w:val="24"/>
        </w:rPr>
        <w:t>计算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。</w:t>
      </w:r>
      <w:r w:rsidR="00396D94" w:rsidRPr="00E72BCE">
        <w:rPr>
          <w:rFonts w:ascii="仿宋" w:eastAsia="仿宋" w:hAnsi="仿宋" w:hint="eastAsia"/>
          <w:b/>
          <w:color w:val="000000" w:themeColor="text1"/>
          <w:sz w:val="24"/>
        </w:rPr>
        <w:t>】</w:t>
      </w:r>
      <w:r w:rsidR="00E72BCE" w:rsidRPr="00E72BCE">
        <w:rPr>
          <w:rFonts w:ascii="仿宋" w:eastAsia="仿宋" w:hAnsi="仿宋" w:hint="eastAsia"/>
          <w:b/>
          <w:color w:val="000000" w:themeColor="text1"/>
          <w:sz w:val="24"/>
        </w:rPr>
        <w:t>其余名额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按照近</w:t>
      </w:r>
      <w:r w:rsidRPr="00E72BCE">
        <w:rPr>
          <w:rFonts w:ascii="仿宋" w:eastAsia="仿宋" w:hAnsi="仿宋"/>
          <w:b/>
          <w:color w:val="000000" w:themeColor="text1"/>
          <w:sz w:val="24"/>
        </w:rPr>
        <w:t>3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年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的导师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业绩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进行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分配。</w:t>
      </w:r>
    </w:p>
    <w:p w:rsidR="004729CB" w:rsidRPr="00E72BCE" w:rsidRDefault="004729CB" w:rsidP="000C5FC5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按业绩分配的名额中，科研经费占</w:t>
      </w:r>
      <w:r w:rsidR="005975BC" w:rsidRPr="00E72BCE">
        <w:rPr>
          <w:rFonts w:ascii="仿宋" w:eastAsia="仿宋" w:hAnsi="仿宋" w:hint="eastAsia"/>
          <w:b/>
          <w:color w:val="000000" w:themeColor="text1"/>
          <w:sz w:val="24"/>
        </w:rPr>
        <w:t>60%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。科研经费按三年累计实际到校的有效经费计算，以学校科研数据库为准。</w:t>
      </w:r>
    </w:p>
    <w:p w:rsidR="004729CB" w:rsidRPr="00E72BCE" w:rsidRDefault="004729CB" w:rsidP="000C5FC5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按业绩分配的名额中，科研成果占</w:t>
      </w:r>
      <w:r w:rsidR="005975BC" w:rsidRPr="00E72BCE">
        <w:rPr>
          <w:rFonts w:ascii="仿宋" w:eastAsia="仿宋" w:hAnsi="仿宋" w:hint="eastAsia"/>
          <w:b/>
          <w:color w:val="000000" w:themeColor="text1"/>
          <w:sz w:val="24"/>
        </w:rPr>
        <w:t>40%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。科研成果按三年累计统计（即每个成果奖励三年），以学校的奖励数据库为准。</w:t>
      </w:r>
    </w:p>
    <w:p w:rsidR="004729CB" w:rsidRPr="00E72BCE" w:rsidRDefault="00E72BCE" w:rsidP="00016D3D">
      <w:pPr>
        <w:numPr>
          <w:ilvl w:val="1"/>
          <w:numId w:val="1"/>
        </w:numPr>
        <w:tabs>
          <w:tab w:val="num" w:pos="720"/>
        </w:tabs>
        <w:spacing w:line="324" w:lineRule="auto"/>
        <w:ind w:left="720" w:hanging="420"/>
        <w:jc w:val="left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上银优博论文金奖奖励2个博士生名额，银奖1.5个博士生名额，铜奖1.2个博士生论文，优秀博士论文1个博士生名额，</w:t>
      </w:r>
      <w:r w:rsidR="00621093">
        <w:rPr>
          <w:rFonts w:ascii="仿宋" w:eastAsia="仿宋" w:hAnsi="仿宋" w:hint="eastAsia"/>
          <w:b/>
          <w:color w:val="000000" w:themeColor="text1"/>
          <w:sz w:val="24"/>
        </w:rPr>
        <w:t>浙江大学</w:t>
      </w:r>
      <w:r>
        <w:rPr>
          <w:rFonts w:ascii="仿宋" w:eastAsia="仿宋" w:hAnsi="仿宋" w:hint="eastAsia"/>
          <w:b/>
          <w:color w:val="000000" w:themeColor="text1"/>
          <w:sz w:val="24"/>
        </w:rPr>
        <w:t>优秀博士论文0.</w:t>
      </w:r>
      <w:r w:rsidR="00621093">
        <w:rPr>
          <w:rFonts w:ascii="仿宋" w:eastAsia="仿宋" w:hAnsi="仿宋"/>
          <w:b/>
          <w:color w:val="000000" w:themeColor="text1"/>
          <w:sz w:val="24"/>
        </w:rPr>
        <w:t>2</w:t>
      </w:r>
      <w:r>
        <w:rPr>
          <w:rFonts w:ascii="仿宋" w:eastAsia="仿宋" w:hAnsi="仿宋" w:hint="eastAsia"/>
          <w:b/>
          <w:color w:val="000000" w:themeColor="text1"/>
          <w:sz w:val="24"/>
        </w:rPr>
        <w:t>5个博士生名额。</w:t>
      </w:r>
      <w:r w:rsidR="004729CB" w:rsidRPr="00E72BCE">
        <w:rPr>
          <w:rFonts w:ascii="仿宋" w:eastAsia="仿宋" w:hAnsi="仿宋" w:hint="eastAsia"/>
          <w:b/>
          <w:color w:val="000000" w:themeColor="text1"/>
          <w:sz w:val="24"/>
        </w:rPr>
        <w:t>获浙江省优秀硕士生学位论文，奖励</w:t>
      </w:r>
      <w:r w:rsidR="004729CB" w:rsidRPr="00E72BCE">
        <w:rPr>
          <w:rFonts w:ascii="仿宋" w:eastAsia="仿宋" w:hAnsi="仿宋"/>
          <w:b/>
          <w:color w:val="000000" w:themeColor="text1"/>
          <w:sz w:val="24"/>
        </w:rPr>
        <w:t>1</w:t>
      </w:r>
      <w:r w:rsidR="004729CB" w:rsidRPr="00E72BCE">
        <w:rPr>
          <w:rFonts w:ascii="仿宋" w:eastAsia="仿宋" w:hAnsi="仿宋" w:hint="eastAsia"/>
          <w:b/>
          <w:color w:val="000000" w:themeColor="text1"/>
          <w:sz w:val="24"/>
        </w:rPr>
        <w:t>个硕士生招生名额。</w:t>
      </w:r>
    </w:p>
    <w:p w:rsidR="004729CB" w:rsidRPr="00E72BCE" w:rsidRDefault="004729CB" w:rsidP="00016D3D">
      <w:pPr>
        <w:numPr>
          <w:ilvl w:val="1"/>
          <w:numId w:val="1"/>
        </w:numPr>
        <w:tabs>
          <w:tab w:val="num" w:pos="720"/>
        </w:tabs>
        <w:spacing w:line="324" w:lineRule="auto"/>
        <w:ind w:left="720" w:hanging="420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省部级及以上教学成果奖奖励硕士生招生名额，省部级及以上科技成果奖奖励博士生招生名额，奖励名额个数如下：国家级特等奖奖励</w:t>
      </w:r>
      <w:r w:rsidRPr="00E72BCE">
        <w:rPr>
          <w:rFonts w:ascii="仿宋" w:eastAsia="仿宋" w:hAnsi="仿宋"/>
          <w:b/>
          <w:color w:val="000000" w:themeColor="text1"/>
          <w:sz w:val="24"/>
        </w:rPr>
        <w:t>4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个招生名额；国家级一等奖奖励</w:t>
      </w:r>
      <w:r w:rsidRPr="00E72BCE">
        <w:rPr>
          <w:rFonts w:ascii="仿宋" w:eastAsia="仿宋" w:hAnsi="仿宋"/>
          <w:b/>
          <w:color w:val="000000" w:themeColor="text1"/>
          <w:sz w:val="24"/>
        </w:rPr>
        <w:t>3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个招生名额；国家级二等奖奖励</w:t>
      </w:r>
      <w:r w:rsidRPr="00E72BCE">
        <w:rPr>
          <w:rFonts w:ascii="仿宋" w:eastAsia="仿宋" w:hAnsi="仿宋"/>
          <w:b/>
          <w:color w:val="000000" w:themeColor="text1"/>
          <w:sz w:val="24"/>
        </w:rPr>
        <w:t>2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个招生名额；省部级一等奖奖励</w:t>
      </w:r>
      <w:r w:rsidRPr="00E72BCE">
        <w:rPr>
          <w:rFonts w:ascii="仿宋" w:eastAsia="仿宋" w:hAnsi="仿宋"/>
          <w:b/>
          <w:color w:val="000000" w:themeColor="text1"/>
          <w:sz w:val="24"/>
        </w:rPr>
        <w:t>1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个招生名额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。【注</w:t>
      </w:r>
      <w:r w:rsidRPr="00E72BCE">
        <w:rPr>
          <w:rFonts w:ascii="仿宋" w:eastAsia="仿宋" w:hAnsi="仿宋"/>
          <w:b/>
          <w:color w:val="000000" w:themeColor="text1"/>
          <w:sz w:val="24"/>
        </w:rPr>
        <w:t>: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第二获奖单位名额减半奖励</w:t>
      </w:r>
      <w:r w:rsidRPr="00E72BCE">
        <w:rPr>
          <w:rFonts w:ascii="仿宋" w:eastAsia="仿宋" w:hAnsi="仿宋"/>
          <w:b/>
          <w:color w:val="000000" w:themeColor="text1"/>
          <w:sz w:val="24"/>
        </w:rPr>
        <w:t>;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若同一奖项系</w:t>
      </w:r>
      <w:r w:rsidR="002B09E8">
        <w:rPr>
          <w:rFonts w:ascii="仿宋" w:eastAsia="仿宋" w:hAnsi="仿宋" w:hint="eastAsia"/>
          <w:b/>
          <w:color w:val="000000" w:themeColor="text1"/>
          <w:sz w:val="24"/>
        </w:rPr>
        <w:t>院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内有</w:t>
      </w:r>
      <w:r w:rsidRPr="00E72BCE">
        <w:rPr>
          <w:rFonts w:ascii="仿宋" w:eastAsia="仿宋" w:hAnsi="仿宋"/>
          <w:b/>
          <w:color w:val="000000" w:themeColor="text1"/>
          <w:sz w:val="24"/>
        </w:rPr>
        <w:t>2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个及以上单位共同承担</w:t>
      </w:r>
      <w:r w:rsidRPr="00E72BCE">
        <w:rPr>
          <w:rFonts w:ascii="仿宋" w:eastAsia="仿宋" w:hAnsi="仿宋"/>
          <w:b/>
          <w:color w:val="000000" w:themeColor="text1"/>
          <w:sz w:val="24"/>
        </w:rPr>
        <w:t>,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奖励名额分配至第一单位</w:t>
      </w:r>
      <w:r w:rsidRPr="00E72BCE">
        <w:rPr>
          <w:rFonts w:ascii="仿宋" w:eastAsia="仿宋" w:hAnsi="仿宋"/>
          <w:b/>
          <w:color w:val="000000" w:themeColor="text1"/>
          <w:sz w:val="24"/>
        </w:rPr>
        <w:t>,</w:t>
      </w:r>
      <w:r w:rsidR="002B09E8">
        <w:rPr>
          <w:rFonts w:ascii="仿宋" w:eastAsia="仿宋" w:hAnsi="仿宋" w:hint="eastAsia"/>
          <w:b/>
          <w:color w:val="000000" w:themeColor="text1"/>
          <w:sz w:val="24"/>
        </w:rPr>
        <w:t>后续单位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自行协商各占比例】</w:t>
      </w:r>
    </w:p>
    <w:p w:rsidR="004729CB" w:rsidRPr="00E72BCE" w:rsidRDefault="004729CB" w:rsidP="00016D3D">
      <w:pPr>
        <w:numPr>
          <w:ilvl w:val="1"/>
          <w:numId w:val="1"/>
        </w:numPr>
        <w:tabs>
          <w:tab w:val="num" w:pos="720"/>
        </w:tabs>
        <w:spacing w:line="324" w:lineRule="auto"/>
        <w:ind w:left="720" w:hanging="420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/>
          <w:b/>
          <w:color w:val="000000" w:themeColor="text1"/>
          <w:sz w:val="24"/>
        </w:rPr>
        <w:t>SCI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收录论文按篇计算，权重系数计算如下：在学校规定的</w:t>
      </w:r>
      <w:r w:rsidR="00102A81" w:rsidRPr="00E72BCE">
        <w:rPr>
          <w:rFonts w:ascii="仿宋" w:eastAsia="仿宋" w:hAnsi="仿宋" w:hint="eastAsia"/>
          <w:b/>
          <w:color w:val="000000" w:themeColor="text1"/>
          <w:sz w:val="24"/>
        </w:rPr>
        <w:t>ZJU</w:t>
      </w:r>
      <w:r w:rsidRPr="00E72BCE">
        <w:rPr>
          <w:rFonts w:ascii="仿宋" w:eastAsia="仿宋" w:hAnsi="仿宋"/>
          <w:b/>
          <w:color w:val="000000" w:themeColor="text1"/>
          <w:sz w:val="24"/>
        </w:rPr>
        <w:t>100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期刊上发表，权重为</w:t>
      </w:r>
      <w:r w:rsidRPr="00E72BCE">
        <w:rPr>
          <w:rFonts w:ascii="仿宋" w:eastAsia="仿宋" w:hAnsi="仿宋"/>
          <w:b/>
          <w:color w:val="000000" w:themeColor="text1"/>
          <w:sz w:val="24"/>
        </w:rPr>
        <w:t>2.5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；</w:t>
      </w:r>
      <w:r w:rsidRPr="00E72BCE">
        <w:rPr>
          <w:rFonts w:ascii="仿宋" w:eastAsia="仿宋" w:hAnsi="仿宋"/>
          <w:b/>
          <w:color w:val="000000" w:themeColor="text1"/>
          <w:sz w:val="24"/>
        </w:rPr>
        <w:t>TOP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期刊上发表，权重为</w:t>
      </w:r>
      <w:r w:rsidRPr="00E72BCE">
        <w:rPr>
          <w:rFonts w:ascii="仿宋" w:eastAsia="仿宋" w:hAnsi="仿宋"/>
          <w:b/>
          <w:color w:val="000000" w:themeColor="text1"/>
          <w:sz w:val="24"/>
        </w:rPr>
        <w:t>1.5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；在其它国外期刊发表，权重为</w:t>
      </w:r>
      <w:r w:rsidRPr="00E72BCE">
        <w:rPr>
          <w:rFonts w:ascii="仿宋" w:eastAsia="仿宋" w:hAnsi="仿宋"/>
          <w:b/>
          <w:color w:val="000000" w:themeColor="text1"/>
          <w:sz w:val="24"/>
        </w:rPr>
        <w:t>1.3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；其它期刊发表</w:t>
      </w:r>
      <w:r w:rsidRPr="00E72BCE">
        <w:rPr>
          <w:rFonts w:ascii="仿宋" w:eastAsia="仿宋" w:hAnsi="仿宋"/>
          <w:b/>
          <w:color w:val="000000" w:themeColor="text1"/>
          <w:sz w:val="24"/>
        </w:rPr>
        <w:t>,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权重为</w:t>
      </w:r>
      <w:r w:rsidRPr="00E72BCE">
        <w:rPr>
          <w:rFonts w:ascii="仿宋" w:eastAsia="仿宋" w:hAnsi="仿宋"/>
          <w:b/>
          <w:color w:val="000000" w:themeColor="text1"/>
          <w:sz w:val="24"/>
        </w:rPr>
        <w:t>1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；不计</w:t>
      </w:r>
      <w:r w:rsidRPr="00E72BCE">
        <w:rPr>
          <w:rFonts w:ascii="仿宋" w:eastAsia="仿宋" w:hAnsi="仿宋"/>
          <w:b/>
          <w:color w:val="000000" w:themeColor="text1"/>
          <w:sz w:val="24"/>
        </w:rPr>
        <w:t>SCI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收录的会议及会议期刊论文。</w:t>
      </w:r>
    </w:p>
    <w:p w:rsidR="004729CB" w:rsidRPr="00E72BCE" w:rsidRDefault="004729CB" w:rsidP="00016D3D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Style w:val="aa"/>
          <w:rFonts w:ascii="仿宋" w:eastAsia="仿宋" w:hAnsi="仿宋" w:hint="eastAsia"/>
          <w:color w:val="000000" w:themeColor="text1"/>
          <w:sz w:val="24"/>
        </w:rPr>
        <w:lastRenderedPageBreak/>
        <w:t>博士生计算分配名额大于合格生源人数时，原则上按合格生源划拨，多余名额由</w:t>
      </w:r>
      <w:r w:rsidR="005975BC" w:rsidRPr="00E72BCE">
        <w:rPr>
          <w:rStyle w:val="aa"/>
          <w:rFonts w:ascii="仿宋" w:eastAsia="仿宋" w:hAnsi="仿宋" w:hint="eastAsia"/>
          <w:color w:val="000000" w:themeColor="text1"/>
          <w:sz w:val="24"/>
        </w:rPr>
        <w:t>学院</w:t>
      </w:r>
      <w:r w:rsidRPr="00E72BCE">
        <w:rPr>
          <w:rStyle w:val="aa"/>
          <w:rFonts w:ascii="仿宋" w:eastAsia="仿宋" w:hAnsi="仿宋" w:hint="eastAsia"/>
          <w:color w:val="000000" w:themeColor="text1"/>
          <w:sz w:val="24"/>
        </w:rPr>
        <w:t>收回</w:t>
      </w:r>
      <w:r w:rsidR="00E72BCE">
        <w:rPr>
          <w:rStyle w:val="aa"/>
          <w:rFonts w:ascii="仿宋" w:eastAsia="仿宋" w:hAnsi="仿宋" w:hint="eastAsia"/>
          <w:color w:val="000000" w:themeColor="text1"/>
          <w:sz w:val="24"/>
        </w:rPr>
        <w:t>借给有生源的导师或导师组，下一年度减半偿还</w:t>
      </w:r>
      <w:r w:rsidRPr="00E72BCE">
        <w:rPr>
          <w:rStyle w:val="aa"/>
          <w:rFonts w:ascii="仿宋" w:eastAsia="仿宋" w:hAnsi="仿宋" w:hint="eastAsia"/>
          <w:color w:val="000000" w:themeColor="text1"/>
          <w:sz w:val="24"/>
        </w:rPr>
        <w:t>；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分配名额用不完时应及时交回，如不及时交回造成名额浪费，在下一年的分配名额中</w:t>
      </w:r>
      <w:r w:rsidR="00E72BCE">
        <w:rPr>
          <w:rFonts w:ascii="仿宋" w:eastAsia="仿宋" w:hAnsi="仿宋" w:hint="eastAsia"/>
          <w:b/>
          <w:color w:val="000000" w:themeColor="text1"/>
          <w:sz w:val="24"/>
        </w:rPr>
        <w:t>加倍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扣除。</w:t>
      </w:r>
    </w:p>
    <w:p w:rsidR="00E72BCE" w:rsidRDefault="00DC6CA7" w:rsidP="00E72BCE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留学生奖励名额规定：机械工程学院研究生导师招收留学硕士生1名（已入学），奖励导师0.25个硕士名额，招收留学博士生1名（已入学），奖励0.5个硕士名额；留学硕士研究生顺利毕业获得学位再追加奖励导师0.25个硕士研究生名额，留学博士研究生顺利毕业获得学位再追加奖励导师0.5个硕士研究生名额。</w:t>
      </w:r>
    </w:p>
    <w:p w:rsidR="004729CB" w:rsidRDefault="004729CB" w:rsidP="00E72BCE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本方案自</w:t>
      </w:r>
      <w:r w:rsidRPr="00E72BCE">
        <w:rPr>
          <w:rFonts w:ascii="仿宋" w:eastAsia="仿宋" w:hAnsi="仿宋"/>
          <w:b/>
          <w:color w:val="000000" w:themeColor="text1"/>
          <w:sz w:val="24"/>
        </w:rPr>
        <w:t>201</w:t>
      </w:r>
      <w:r w:rsidR="005975BC" w:rsidRPr="00E72BCE">
        <w:rPr>
          <w:rFonts w:ascii="仿宋" w:eastAsia="仿宋" w:hAnsi="仿宋"/>
          <w:b/>
          <w:color w:val="000000" w:themeColor="text1"/>
          <w:sz w:val="24"/>
        </w:rPr>
        <w:t>7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年</w:t>
      </w:r>
      <w:r w:rsidR="005975BC" w:rsidRPr="00E72BCE">
        <w:rPr>
          <w:rFonts w:ascii="仿宋" w:eastAsia="仿宋" w:hAnsi="仿宋"/>
          <w:b/>
          <w:color w:val="000000" w:themeColor="text1"/>
          <w:sz w:val="24"/>
        </w:rPr>
        <w:t>1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月</w:t>
      </w:r>
      <w:r w:rsidR="006C4C94" w:rsidRPr="00E72BCE">
        <w:rPr>
          <w:rFonts w:ascii="仿宋" w:eastAsia="仿宋" w:hAnsi="仿宋" w:hint="eastAsia"/>
          <w:b/>
          <w:color w:val="000000" w:themeColor="text1"/>
          <w:sz w:val="24"/>
        </w:rPr>
        <w:t>1日</w:t>
      </w:r>
      <w:r w:rsidRPr="00E72BCE">
        <w:rPr>
          <w:rFonts w:ascii="仿宋" w:eastAsia="仿宋" w:hAnsi="仿宋" w:hint="eastAsia"/>
          <w:b/>
          <w:color w:val="000000" w:themeColor="text1"/>
          <w:sz w:val="24"/>
        </w:rPr>
        <w:t>起执行。</w:t>
      </w:r>
    </w:p>
    <w:p w:rsidR="00E72BCE" w:rsidRDefault="00E72BCE" w:rsidP="00E72BCE">
      <w:pPr>
        <w:numPr>
          <w:ilvl w:val="0"/>
          <w:numId w:val="1"/>
        </w:numPr>
        <w:spacing w:line="324" w:lineRule="auto"/>
        <w:jc w:val="left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本方案解释权归机械工程学院研究生教育科</w:t>
      </w:r>
    </w:p>
    <w:p w:rsidR="00E72BCE" w:rsidRDefault="00E72BCE" w:rsidP="00E72BCE">
      <w:pPr>
        <w:spacing w:line="324" w:lineRule="auto"/>
        <w:ind w:left="840"/>
        <w:jc w:val="left"/>
        <w:rPr>
          <w:rFonts w:ascii="仿宋" w:eastAsia="仿宋" w:hAnsi="仿宋"/>
          <w:b/>
          <w:color w:val="000000" w:themeColor="text1"/>
          <w:sz w:val="24"/>
        </w:rPr>
      </w:pPr>
    </w:p>
    <w:p w:rsidR="00E72BCE" w:rsidRDefault="00E72BCE" w:rsidP="00E72BCE">
      <w:pPr>
        <w:spacing w:line="324" w:lineRule="auto"/>
        <w:ind w:left="840"/>
        <w:jc w:val="left"/>
        <w:rPr>
          <w:rFonts w:ascii="仿宋" w:eastAsia="仿宋" w:hAnsi="仿宋"/>
          <w:b/>
          <w:color w:val="000000" w:themeColor="text1"/>
          <w:sz w:val="24"/>
        </w:rPr>
      </w:pPr>
    </w:p>
    <w:p w:rsidR="00E72BCE" w:rsidRDefault="00CF495C" w:rsidP="00E72BCE">
      <w:pPr>
        <w:spacing w:line="324" w:lineRule="auto"/>
        <w:ind w:left="840"/>
        <w:jc w:val="left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 xml:space="preserve">                                      机械工程学院</w:t>
      </w:r>
      <w:bookmarkStart w:id="0" w:name="_GoBack"/>
      <w:bookmarkEnd w:id="0"/>
    </w:p>
    <w:p w:rsidR="00E72BCE" w:rsidRPr="00E72BCE" w:rsidRDefault="00E72BCE" w:rsidP="00E72BCE">
      <w:pPr>
        <w:spacing w:line="324" w:lineRule="auto"/>
        <w:ind w:left="840"/>
        <w:jc w:val="left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 xml:space="preserve">                                      2016年12月2日</w:t>
      </w:r>
    </w:p>
    <w:sectPr w:rsidR="00E72BCE" w:rsidRPr="00E72BCE" w:rsidSect="009408C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98E" w:rsidRDefault="00E9398E" w:rsidP="00E24305">
      <w:r>
        <w:separator/>
      </w:r>
    </w:p>
  </w:endnote>
  <w:endnote w:type="continuationSeparator" w:id="1">
    <w:p w:rsidR="00E9398E" w:rsidRDefault="00E9398E" w:rsidP="00E2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98E" w:rsidRDefault="00E9398E" w:rsidP="00E24305">
      <w:r>
        <w:separator/>
      </w:r>
    </w:p>
  </w:footnote>
  <w:footnote w:type="continuationSeparator" w:id="1">
    <w:p w:rsidR="00E9398E" w:rsidRDefault="00E9398E" w:rsidP="00E24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3650D"/>
    <w:multiLevelType w:val="hybridMultilevel"/>
    <w:tmpl w:val="A02E9D68"/>
    <w:lvl w:ilvl="0" w:tplc="D3641B8E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414D45"/>
    <w:multiLevelType w:val="hybridMultilevel"/>
    <w:tmpl w:val="A0F087C0"/>
    <w:lvl w:ilvl="0" w:tplc="FE022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3642E33"/>
    <w:multiLevelType w:val="hybridMultilevel"/>
    <w:tmpl w:val="BDAE6C2E"/>
    <w:lvl w:ilvl="0" w:tplc="BF7C77F6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93FE2518">
      <w:start w:val="1"/>
      <w:numFmt w:val="decimal"/>
      <w:lvlText w:val="%2、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676"/>
    <w:rsid w:val="00016D3D"/>
    <w:rsid w:val="0003698A"/>
    <w:rsid w:val="0005413A"/>
    <w:rsid w:val="0006303A"/>
    <w:rsid w:val="000834FB"/>
    <w:rsid w:val="000C28FD"/>
    <w:rsid w:val="000C5FC5"/>
    <w:rsid w:val="000D12D1"/>
    <w:rsid w:val="000D2FC2"/>
    <w:rsid w:val="000E20D2"/>
    <w:rsid w:val="000E53FF"/>
    <w:rsid w:val="00102A81"/>
    <w:rsid w:val="0014081A"/>
    <w:rsid w:val="001509EF"/>
    <w:rsid w:val="001513AF"/>
    <w:rsid w:val="001665D0"/>
    <w:rsid w:val="00175438"/>
    <w:rsid w:val="001900A1"/>
    <w:rsid w:val="001952EB"/>
    <w:rsid w:val="001B0254"/>
    <w:rsid w:val="00205E3A"/>
    <w:rsid w:val="00221363"/>
    <w:rsid w:val="00224846"/>
    <w:rsid w:val="002321D1"/>
    <w:rsid w:val="0023320F"/>
    <w:rsid w:val="002352E0"/>
    <w:rsid w:val="002535F1"/>
    <w:rsid w:val="00271E22"/>
    <w:rsid w:val="00290862"/>
    <w:rsid w:val="002B09E8"/>
    <w:rsid w:val="002C64B3"/>
    <w:rsid w:val="00301290"/>
    <w:rsid w:val="003353F9"/>
    <w:rsid w:val="00336E37"/>
    <w:rsid w:val="00342E12"/>
    <w:rsid w:val="00350676"/>
    <w:rsid w:val="00364E8C"/>
    <w:rsid w:val="00384993"/>
    <w:rsid w:val="00396D94"/>
    <w:rsid w:val="003C1E5E"/>
    <w:rsid w:val="003D546A"/>
    <w:rsid w:val="003F7003"/>
    <w:rsid w:val="004729CB"/>
    <w:rsid w:val="00517384"/>
    <w:rsid w:val="005229CF"/>
    <w:rsid w:val="00586939"/>
    <w:rsid w:val="0059292F"/>
    <w:rsid w:val="005975BC"/>
    <w:rsid w:val="005A099D"/>
    <w:rsid w:val="005A776B"/>
    <w:rsid w:val="005C3CD3"/>
    <w:rsid w:val="00612757"/>
    <w:rsid w:val="00621093"/>
    <w:rsid w:val="00625087"/>
    <w:rsid w:val="00644B9A"/>
    <w:rsid w:val="00654CE5"/>
    <w:rsid w:val="006C4C94"/>
    <w:rsid w:val="006D4F28"/>
    <w:rsid w:val="006E1489"/>
    <w:rsid w:val="006F2C0B"/>
    <w:rsid w:val="00713271"/>
    <w:rsid w:val="00724874"/>
    <w:rsid w:val="007601E4"/>
    <w:rsid w:val="0079523C"/>
    <w:rsid w:val="007A1D73"/>
    <w:rsid w:val="007A6399"/>
    <w:rsid w:val="007C2E0D"/>
    <w:rsid w:val="007E67F2"/>
    <w:rsid w:val="007F0DE1"/>
    <w:rsid w:val="0080197D"/>
    <w:rsid w:val="00814040"/>
    <w:rsid w:val="00821F82"/>
    <w:rsid w:val="00833516"/>
    <w:rsid w:val="008449BB"/>
    <w:rsid w:val="00855BD8"/>
    <w:rsid w:val="0085672D"/>
    <w:rsid w:val="0088715A"/>
    <w:rsid w:val="00897939"/>
    <w:rsid w:val="008E1D37"/>
    <w:rsid w:val="008E2BFC"/>
    <w:rsid w:val="009408C8"/>
    <w:rsid w:val="00941A3D"/>
    <w:rsid w:val="0096008D"/>
    <w:rsid w:val="009811D1"/>
    <w:rsid w:val="00986F57"/>
    <w:rsid w:val="009973BC"/>
    <w:rsid w:val="00A349CB"/>
    <w:rsid w:val="00A53D82"/>
    <w:rsid w:val="00A66CC9"/>
    <w:rsid w:val="00A80523"/>
    <w:rsid w:val="00AA0434"/>
    <w:rsid w:val="00AC008D"/>
    <w:rsid w:val="00B00D7A"/>
    <w:rsid w:val="00B11AD0"/>
    <w:rsid w:val="00B26306"/>
    <w:rsid w:val="00B314F9"/>
    <w:rsid w:val="00B53FEA"/>
    <w:rsid w:val="00B63B19"/>
    <w:rsid w:val="00BA6300"/>
    <w:rsid w:val="00C12CE9"/>
    <w:rsid w:val="00C2417A"/>
    <w:rsid w:val="00C33503"/>
    <w:rsid w:val="00C43E10"/>
    <w:rsid w:val="00C50CD6"/>
    <w:rsid w:val="00C65193"/>
    <w:rsid w:val="00C66C48"/>
    <w:rsid w:val="00C71A15"/>
    <w:rsid w:val="00CC2F9A"/>
    <w:rsid w:val="00CF495C"/>
    <w:rsid w:val="00D16059"/>
    <w:rsid w:val="00D167FE"/>
    <w:rsid w:val="00D45FF3"/>
    <w:rsid w:val="00D80298"/>
    <w:rsid w:val="00DC5A33"/>
    <w:rsid w:val="00DC6CA7"/>
    <w:rsid w:val="00DD0C73"/>
    <w:rsid w:val="00E1329A"/>
    <w:rsid w:val="00E21620"/>
    <w:rsid w:val="00E24305"/>
    <w:rsid w:val="00E67807"/>
    <w:rsid w:val="00E72BCE"/>
    <w:rsid w:val="00E9398E"/>
    <w:rsid w:val="00E945D6"/>
    <w:rsid w:val="00EA289B"/>
    <w:rsid w:val="00EF4A1C"/>
    <w:rsid w:val="00F1158C"/>
    <w:rsid w:val="00F1163E"/>
    <w:rsid w:val="00F33B7B"/>
    <w:rsid w:val="00F452CB"/>
    <w:rsid w:val="00F51DEC"/>
    <w:rsid w:val="00F63288"/>
    <w:rsid w:val="00F64205"/>
    <w:rsid w:val="00FB2119"/>
    <w:rsid w:val="00FB6001"/>
    <w:rsid w:val="00FB72D3"/>
    <w:rsid w:val="00FC0061"/>
    <w:rsid w:val="00FE16AD"/>
    <w:rsid w:val="00FF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290862"/>
    <w:rPr>
      <w:rFonts w:cs="Times New Roman"/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290862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locked/>
    <w:rsid w:val="00271E22"/>
    <w:rPr>
      <w:rFonts w:cs="Times New Roman"/>
      <w:sz w:val="24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rsid w:val="00290862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locked/>
    <w:rsid w:val="00271E22"/>
    <w:rPr>
      <w:rFonts w:cs="Times New Roman"/>
      <w:b/>
      <w:bCs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2908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271E22"/>
    <w:rPr>
      <w:rFonts w:cs="Times New Roman"/>
      <w:sz w:val="2"/>
    </w:rPr>
  </w:style>
  <w:style w:type="paragraph" w:styleId="a7">
    <w:name w:val="Revision"/>
    <w:hidden/>
    <w:uiPriority w:val="99"/>
    <w:semiHidden/>
    <w:rsid w:val="00D16059"/>
    <w:rPr>
      <w:szCs w:val="24"/>
    </w:rPr>
  </w:style>
  <w:style w:type="paragraph" w:styleId="a8">
    <w:name w:val="header"/>
    <w:basedOn w:val="a"/>
    <w:link w:val="Char2"/>
    <w:uiPriority w:val="99"/>
    <w:semiHidden/>
    <w:rsid w:val="00E2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locked/>
    <w:rsid w:val="00E24305"/>
    <w:rPr>
      <w:rFonts w:cs="Times New Roman"/>
      <w:sz w:val="18"/>
      <w:szCs w:val="18"/>
    </w:rPr>
  </w:style>
  <w:style w:type="paragraph" w:styleId="a9">
    <w:name w:val="footer"/>
    <w:basedOn w:val="a"/>
    <w:link w:val="Char3"/>
    <w:uiPriority w:val="99"/>
    <w:semiHidden/>
    <w:rsid w:val="00E2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locked/>
    <w:rsid w:val="00E24305"/>
    <w:rPr>
      <w:rFonts w:cs="Times New Roman"/>
      <w:sz w:val="18"/>
      <w:szCs w:val="18"/>
    </w:rPr>
  </w:style>
  <w:style w:type="character" w:styleId="aa">
    <w:name w:val="Strong"/>
    <w:basedOn w:val="a0"/>
    <w:uiPriority w:val="99"/>
    <w:qFormat/>
    <w:locked/>
    <w:rsid w:val="006127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>sklofp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浙江大学机械系研究生名额分配方案（草稿）</dc:title>
  <dc:creator>ycj</dc:creator>
  <cp:lastModifiedBy>Admin</cp:lastModifiedBy>
  <cp:revision>2</cp:revision>
  <cp:lastPrinted>2015-09-09T02:10:00Z</cp:lastPrinted>
  <dcterms:created xsi:type="dcterms:W3CDTF">2016-12-02T08:59:00Z</dcterms:created>
  <dcterms:modified xsi:type="dcterms:W3CDTF">2016-12-02T08:59:00Z</dcterms:modified>
</cp:coreProperties>
</file>