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839" w:rsidRDefault="006024DF" w:rsidP="006024DF">
      <w:pPr>
        <w:spacing w:afterLines="10" w:after="31"/>
        <w:jc w:val="center"/>
      </w:pPr>
      <w:bookmarkStart w:id="0" w:name="_GoBack"/>
      <w:bookmarkEnd w:id="0"/>
      <w:r>
        <w:rPr>
          <w:rFonts w:ascii="黑体" w:eastAsia="黑体" w:hAnsi="黑体" w:cs="黑体"/>
          <w:b/>
          <w:sz w:val="28"/>
        </w:rPr>
        <w:cr/>
        <w:t>2018</w:t>
      </w:r>
      <w:r>
        <w:rPr>
          <w:rFonts w:ascii="黑体" w:eastAsia="黑体" w:hAnsi="黑体" w:cs="黑体"/>
          <w:b/>
          <w:sz w:val="28"/>
        </w:rPr>
        <w:t>级机械工程专业培养方案</w:t>
      </w:r>
      <w:r>
        <w:rPr>
          <w:rFonts w:ascii="黑体" w:eastAsia="黑体" w:hAnsi="黑体" w:cs="黑体"/>
          <w:b/>
          <w:sz w:val="28"/>
        </w:rPr>
        <w:cr/>
      </w:r>
      <w:r>
        <w:rPr>
          <w:rFonts w:ascii="黑体" w:eastAsia="黑体" w:hAnsi="黑体" w:cs="黑体"/>
          <w:b/>
          <w:sz w:val="28"/>
        </w:rPr>
        <w:cr/>
      </w:r>
    </w:p>
    <w:p w:rsidR="00757839" w:rsidRDefault="006024DF" w:rsidP="006024DF">
      <w:pPr>
        <w:spacing w:afterLines="10" w:after="31"/>
        <w:jc w:val="left"/>
      </w:pPr>
      <w:r>
        <w:rPr>
          <w:rFonts w:ascii="黑体" w:eastAsia="黑体" w:hAnsi="黑体" w:cs="黑体"/>
          <w:sz w:val="24"/>
        </w:rPr>
        <w:t>培养目标</w:t>
      </w:r>
      <w:r>
        <w:rPr>
          <w:rFonts w:ascii="宋体" w:eastAsia="宋体" w:hAnsi="宋体" w:cs="宋体"/>
          <w:sz w:val="18"/>
        </w:rPr>
        <w:cr/>
      </w:r>
      <w:r>
        <w:rPr>
          <w:rFonts w:ascii="宋体" w:eastAsia="宋体" w:hAnsi="宋体" w:cs="宋体"/>
          <w:sz w:val="18"/>
        </w:rPr>
        <w:t xml:space="preserve">    </w:t>
      </w:r>
      <w:r>
        <w:rPr>
          <w:rFonts w:ascii="宋体" w:eastAsia="宋体" w:hAnsi="宋体" w:cs="宋体"/>
          <w:sz w:val="18"/>
        </w:rPr>
        <w:t>本专业面向国家重大需求和国际化需要，培养具有良好的道德修养、遵守法律法规、具有强烈的社会和环境意识的高素质工程技术人才【目标</w:t>
      </w:r>
      <w:r>
        <w:rPr>
          <w:rFonts w:ascii="宋体" w:eastAsia="宋体" w:hAnsi="宋体" w:cs="宋体"/>
          <w:sz w:val="18"/>
        </w:rPr>
        <w:t>1</w:t>
      </w:r>
      <w:r>
        <w:rPr>
          <w:rFonts w:ascii="宋体" w:eastAsia="宋体" w:hAnsi="宋体" w:cs="宋体"/>
          <w:sz w:val="18"/>
        </w:rPr>
        <w:t>】；具有宽广的专业基础知识和扎实的机械设计、制造及其自动化专业知识，掌握力学、电子、计算机、自动化、管理及相关领域知识【目标</w:t>
      </w:r>
      <w:r>
        <w:rPr>
          <w:rFonts w:ascii="宋体" w:eastAsia="宋体" w:hAnsi="宋体" w:cs="宋体"/>
          <w:sz w:val="18"/>
        </w:rPr>
        <w:t>2</w:t>
      </w:r>
      <w:r>
        <w:rPr>
          <w:rFonts w:ascii="宋体" w:eastAsia="宋体" w:hAnsi="宋体" w:cs="宋体"/>
          <w:sz w:val="18"/>
        </w:rPr>
        <w:t>】；具备机械工程专业实践和综合应用能力【目标</w:t>
      </w:r>
      <w:r>
        <w:rPr>
          <w:rFonts w:ascii="宋体" w:eastAsia="宋体" w:hAnsi="宋体" w:cs="宋体"/>
          <w:sz w:val="18"/>
        </w:rPr>
        <w:t>3</w:t>
      </w:r>
      <w:r>
        <w:rPr>
          <w:rFonts w:ascii="宋体" w:eastAsia="宋体" w:hAnsi="宋体" w:cs="宋体"/>
          <w:sz w:val="18"/>
        </w:rPr>
        <w:t>】；能够胜任机械工程领域及相关领域的科学研究与科技开发【目标</w:t>
      </w:r>
      <w:r>
        <w:rPr>
          <w:rFonts w:ascii="宋体" w:eastAsia="宋体" w:hAnsi="宋体" w:cs="宋体"/>
          <w:sz w:val="18"/>
        </w:rPr>
        <w:t>4</w:t>
      </w:r>
      <w:r>
        <w:rPr>
          <w:rFonts w:ascii="宋体" w:eastAsia="宋体" w:hAnsi="宋体" w:cs="宋体"/>
          <w:sz w:val="18"/>
        </w:rPr>
        <w:t>】、工程设计【目标</w:t>
      </w:r>
      <w:r>
        <w:rPr>
          <w:rFonts w:ascii="宋体" w:eastAsia="宋体" w:hAnsi="宋体" w:cs="宋体"/>
          <w:sz w:val="18"/>
        </w:rPr>
        <w:t>5</w:t>
      </w:r>
      <w:r>
        <w:rPr>
          <w:rFonts w:ascii="宋体" w:eastAsia="宋体" w:hAnsi="宋体" w:cs="宋体"/>
          <w:sz w:val="18"/>
        </w:rPr>
        <w:t>】、产品制造【目标</w:t>
      </w:r>
      <w:r>
        <w:rPr>
          <w:rFonts w:ascii="宋体" w:eastAsia="宋体" w:hAnsi="宋体" w:cs="宋体"/>
          <w:sz w:val="18"/>
        </w:rPr>
        <w:t>6</w:t>
      </w:r>
      <w:r>
        <w:rPr>
          <w:rFonts w:ascii="宋体" w:eastAsia="宋体" w:hAnsi="宋体" w:cs="宋体"/>
          <w:sz w:val="18"/>
        </w:rPr>
        <w:t>】、生产组织和管理【目标</w:t>
      </w:r>
      <w:r>
        <w:rPr>
          <w:rFonts w:ascii="宋体" w:eastAsia="宋体" w:hAnsi="宋体" w:cs="宋体"/>
          <w:sz w:val="18"/>
        </w:rPr>
        <w:t>7</w:t>
      </w:r>
      <w:r>
        <w:rPr>
          <w:rFonts w:ascii="宋体" w:eastAsia="宋体" w:hAnsi="宋体" w:cs="宋体"/>
          <w:sz w:val="18"/>
        </w:rPr>
        <w:t>】等工作；自学能力强，具有创新意识和全球竞争力【目标</w:t>
      </w:r>
      <w:r>
        <w:rPr>
          <w:rFonts w:ascii="宋体" w:eastAsia="宋体" w:hAnsi="宋体" w:cs="宋体"/>
          <w:sz w:val="18"/>
        </w:rPr>
        <w:t>8</w:t>
      </w:r>
      <w:r>
        <w:rPr>
          <w:rFonts w:ascii="宋体" w:eastAsia="宋体" w:hAnsi="宋体" w:cs="宋体"/>
          <w:sz w:val="18"/>
        </w:rPr>
        <w:t>】；能以技术及管理骨干的</w:t>
      </w:r>
      <w:r>
        <w:rPr>
          <w:rFonts w:ascii="宋体" w:eastAsia="宋体" w:hAnsi="宋体" w:cs="宋体"/>
          <w:sz w:val="18"/>
        </w:rPr>
        <w:t>角色与团队成员一起在创造性工程实践活动中取得成就【目标</w:t>
      </w:r>
      <w:r>
        <w:rPr>
          <w:rFonts w:ascii="宋体" w:eastAsia="宋体" w:hAnsi="宋体" w:cs="宋体"/>
          <w:sz w:val="18"/>
        </w:rPr>
        <w:t>9</w:t>
      </w:r>
      <w:r>
        <w:rPr>
          <w:rFonts w:ascii="宋体" w:eastAsia="宋体" w:hAnsi="宋体" w:cs="宋体"/>
          <w:sz w:val="18"/>
        </w:rPr>
        <w:t>】。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t>毕业要求</w:t>
      </w:r>
      <w:r>
        <w:rPr>
          <w:rFonts w:ascii="宋体" w:eastAsia="宋体" w:hAnsi="宋体" w:cs="宋体"/>
          <w:sz w:val="18"/>
        </w:rPr>
        <w:cr/>
        <w:t xml:space="preserve">    </w:t>
      </w:r>
      <w:r>
        <w:rPr>
          <w:rFonts w:ascii="宋体" w:eastAsia="宋体" w:hAnsi="宋体" w:cs="宋体"/>
          <w:sz w:val="18"/>
        </w:rPr>
        <w:t>本专业的学生主要学习机械工程领域的基础理论，掌握机械设计、机械制造、自动化及控制技术等的基本理论与方法，具备机械工程高级技术人才的基本素质，毕业后能胜任机电设备及其自动化技术的设计、制造、应用技术研究、科技开发和生产组织管理等工作。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</w:r>
      <w:r>
        <w:rPr>
          <w:rFonts w:ascii="宋体" w:eastAsia="宋体" w:hAnsi="宋体" w:cs="宋体"/>
          <w:sz w:val="18"/>
        </w:rPr>
        <w:t>本专业毕业生应获得以下几方面的知识与能力：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  <w:t>1</w:t>
      </w:r>
      <w:r>
        <w:rPr>
          <w:rFonts w:ascii="宋体" w:eastAsia="宋体" w:hAnsi="宋体" w:cs="宋体"/>
          <w:sz w:val="18"/>
        </w:rPr>
        <w:t>）工程知识：掌握工程基础知识和本专业的制图、设计、计算、检测与控制、自动化等基本理论知识，具有系统的机电一体化装备设计制造实践学习经历；了解本专</w:t>
      </w:r>
      <w:r>
        <w:rPr>
          <w:rFonts w:ascii="宋体" w:eastAsia="宋体" w:hAnsi="宋体" w:cs="宋体"/>
          <w:sz w:val="18"/>
        </w:rPr>
        <w:t>业的前沿发展现状和趋势；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  <w:t>2</w:t>
      </w:r>
      <w:r>
        <w:rPr>
          <w:rFonts w:ascii="宋体" w:eastAsia="宋体" w:hAnsi="宋体" w:cs="宋体"/>
          <w:sz w:val="18"/>
        </w:rPr>
        <w:t>）分析问题：能够应用数学、自然科学、工程科学和经济管理的基本原理，识别、表达，并通过文献研究分析机械工程领域的复杂工程问题，以获得有效结论；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  <w:t>3</w:t>
      </w:r>
      <w:r>
        <w:rPr>
          <w:rFonts w:ascii="宋体" w:eastAsia="宋体" w:hAnsi="宋体" w:cs="宋体"/>
          <w:sz w:val="18"/>
        </w:rPr>
        <w:t>）设计</w:t>
      </w:r>
      <w:r>
        <w:rPr>
          <w:rFonts w:ascii="宋体" w:eastAsia="宋体" w:hAnsi="宋体" w:cs="宋体"/>
          <w:sz w:val="18"/>
        </w:rPr>
        <w:t>/</w:t>
      </w:r>
      <w:r>
        <w:rPr>
          <w:rFonts w:ascii="宋体" w:eastAsia="宋体" w:hAnsi="宋体" w:cs="宋体"/>
          <w:sz w:val="18"/>
        </w:rPr>
        <w:t>开发解决方案：具备设计和实施机电一体化相关实验的能力，并能够对实验结果进行分析；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  <w:t>4</w:t>
      </w:r>
      <w:r>
        <w:rPr>
          <w:rFonts w:ascii="宋体" w:eastAsia="宋体" w:hAnsi="宋体" w:cs="宋体"/>
          <w:sz w:val="18"/>
        </w:rPr>
        <w:t>）研究：掌握基本的创新方法，具有追求创新的态度和意识；具有综合运用理论和技术手段设计机电一体化系统和过程的能力，设计过程中能够综合考虑经济、环境、法律、安全、健康、伦理等制约因素；具有机电产品及系统的研制、开发、制造、设备控制、生产组织和管理</w:t>
      </w:r>
      <w:r>
        <w:rPr>
          <w:rFonts w:ascii="宋体" w:eastAsia="宋体" w:hAnsi="宋体" w:cs="宋体"/>
          <w:sz w:val="18"/>
        </w:rPr>
        <w:t>的基本能力；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  <w:t>5</w:t>
      </w:r>
      <w:r>
        <w:rPr>
          <w:rFonts w:ascii="宋体" w:eastAsia="宋体" w:hAnsi="宋体" w:cs="宋体"/>
          <w:sz w:val="18"/>
        </w:rPr>
        <w:t>）应用现代工具：掌握文献检索、资料查询及运用现代信息技术获取相关信息的基本方法；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  <w:t>6</w:t>
      </w:r>
      <w:r>
        <w:rPr>
          <w:rFonts w:ascii="宋体" w:eastAsia="宋体" w:hAnsi="宋体" w:cs="宋体"/>
          <w:sz w:val="18"/>
        </w:rPr>
        <w:t>）环境和可持续发展：了解与机械专业相关的职业和行业的生产、设计、研究与开发、环境保护和可持续发展等方面的方针、政策和法津、法规，能正确认识工程对于客观世界和社会的影响；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  <w:t>7</w:t>
      </w:r>
      <w:r>
        <w:rPr>
          <w:rFonts w:ascii="宋体" w:eastAsia="宋体" w:hAnsi="宋体" w:cs="宋体"/>
          <w:sz w:val="18"/>
        </w:rPr>
        <w:t>）职业规范：具有人文社会科学素养、社会责任感和工程职业道德；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  <w:t>8</w:t>
      </w:r>
      <w:r>
        <w:rPr>
          <w:rFonts w:ascii="宋体" w:eastAsia="宋体" w:hAnsi="宋体" w:cs="宋体"/>
          <w:sz w:val="18"/>
        </w:rPr>
        <w:t>）团队合作：具有一定的组织管理能力、表达能力和人际交往能力以及在团队中发挥作用的能力；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  <w:t>9</w:t>
      </w:r>
      <w:r>
        <w:rPr>
          <w:rFonts w:ascii="宋体" w:eastAsia="宋体" w:hAnsi="宋体" w:cs="宋体"/>
          <w:sz w:val="18"/>
        </w:rPr>
        <w:t>）沟通交流：具有国际视野和跨文化的交流、竞争与合作能力；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  <w:t>10</w:t>
      </w:r>
      <w:r>
        <w:rPr>
          <w:rFonts w:ascii="宋体" w:eastAsia="宋体" w:hAnsi="宋体" w:cs="宋体"/>
          <w:sz w:val="18"/>
        </w:rPr>
        <w:t>）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t>终身学习</w:t>
      </w:r>
      <w:r>
        <w:rPr>
          <w:rFonts w:ascii="宋体" w:eastAsia="宋体" w:hAnsi="宋体" w:cs="宋体"/>
          <w:sz w:val="18"/>
        </w:rPr>
        <w:t>：具有自主学习和终身学习的意识，有不断学习和适应发展的能力。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t>专业主干课程</w:t>
      </w:r>
      <w:r>
        <w:rPr>
          <w:rFonts w:ascii="宋体" w:eastAsia="宋体" w:hAnsi="宋体" w:cs="宋体"/>
          <w:sz w:val="18"/>
        </w:rPr>
        <w:cr/>
        <w:t xml:space="preserve">    </w:t>
      </w:r>
      <w:r>
        <w:rPr>
          <w:rFonts w:ascii="宋体" w:eastAsia="宋体" w:hAnsi="宋体" w:cs="宋体"/>
          <w:sz w:val="18"/>
        </w:rPr>
        <w:t>创新设计方法与实践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工程数值方法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机械工程测试技术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机械工程综合应用实践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机械设计（甲）</w:t>
      </w:r>
      <w:r>
        <w:rPr>
          <w:rFonts w:ascii="宋体" w:eastAsia="宋体" w:hAnsi="宋体" w:cs="宋体"/>
          <w:sz w:val="18"/>
        </w:rPr>
        <w:t xml:space="preserve">Ⅰ  </w:t>
      </w:r>
      <w:r>
        <w:rPr>
          <w:rFonts w:ascii="宋体" w:eastAsia="宋体" w:hAnsi="宋体" w:cs="宋体"/>
          <w:sz w:val="18"/>
        </w:rPr>
        <w:t>机械设计（甲）</w:t>
      </w:r>
      <w:r>
        <w:rPr>
          <w:rFonts w:ascii="宋体" w:eastAsia="宋体" w:hAnsi="宋体" w:cs="宋体"/>
          <w:sz w:val="18"/>
        </w:rPr>
        <w:t xml:space="preserve">Ⅱ  </w:t>
      </w:r>
      <w:r>
        <w:rPr>
          <w:rFonts w:ascii="宋体" w:eastAsia="宋体" w:hAnsi="宋体" w:cs="宋体"/>
          <w:sz w:val="18"/>
        </w:rPr>
        <w:t>机械制造技术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控制工程基础</w:t>
      </w:r>
      <w:r>
        <w:rPr>
          <w:rFonts w:ascii="宋体" w:eastAsia="宋体" w:hAnsi="宋体" w:cs="宋体"/>
          <w:sz w:val="18"/>
        </w:rPr>
        <w:t>(</w:t>
      </w:r>
      <w:r>
        <w:rPr>
          <w:rFonts w:ascii="宋体" w:eastAsia="宋体" w:hAnsi="宋体" w:cs="宋体"/>
          <w:sz w:val="18"/>
        </w:rPr>
        <w:t>乙</w:t>
      </w:r>
      <w:r>
        <w:rPr>
          <w:rFonts w:ascii="宋体" w:eastAsia="宋体" w:hAnsi="宋体" w:cs="宋体"/>
          <w:sz w:val="18"/>
        </w:rPr>
        <w:t xml:space="preserve">)  </w:t>
      </w:r>
      <w:r>
        <w:rPr>
          <w:rFonts w:ascii="宋体" w:eastAsia="宋体" w:hAnsi="宋体" w:cs="宋体"/>
          <w:sz w:val="18"/>
        </w:rPr>
        <w:t>数控技术与装备自动化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微机原理与接口技术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制造过程与工程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t>推荐学制</w:t>
      </w:r>
      <w:r>
        <w:rPr>
          <w:rFonts w:ascii="黑体" w:eastAsia="黑体" w:hAnsi="黑体" w:cs="黑体"/>
          <w:sz w:val="24"/>
        </w:rPr>
        <w:t xml:space="preserve">    </w:t>
      </w:r>
      <w:r>
        <w:rPr>
          <w:rFonts w:ascii="宋体" w:eastAsia="宋体" w:hAnsi="宋体" w:cs="宋体"/>
          <w:sz w:val="18"/>
        </w:rPr>
        <w:t>4</w:t>
      </w:r>
      <w:r>
        <w:rPr>
          <w:rFonts w:ascii="宋体" w:eastAsia="宋体" w:hAnsi="宋体" w:cs="宋体"/>
          <w:sz w:val="18"/>
        </w:rPr>
        <w:t>年</w:t>
      </w:r>
      <w:r>
        <w:rPr>
          <w:rFonts w:ascii="黑体" w:eastAsia="黑体" w:hAnsi="黑体" w:cs="黑体"/>
          <w:sz w:val="24"/>
        </w:rPr>
        <w:t xml:space="preserve">      </w:t>
      </w:r>
      <w:r>
        <w:rPr>
          <w:rFonts w:ascii="黑体" w:eastAsia="黑体" w:hAnsi="黑体" w:cs="黑体"/>
          <w:sz w:val="24"/>
        </w:rPr>
        <w:t>最低毕业学分</w:t>
      </w:r>
      <w:r>
        <w:rPr>
          <w:rFonts w:ascii="黑体" w:eastAsia="黑体" w:hAnsi="黑体" w:cs="黑体"/>
          <w:sz w:val="24"/>
        </w:rPr>
        <w:t xml:space="preserve">  </w:t>
      </w:r>
      <w:r>
        <w:rPr>
          <w:rFonts w:ascii="宋体" w:eastAsia="宋体" w:hAnsi="宋体" w:cs="宋体"/>
          <w:sz w:val="20"/>
        </w:rPr>
        <w:t>162+6+8</w:t>
      </w:r>
      <w:r>
        <w:rPr>
          <w:rFonts w:ascii="黑体" w:eastAsia="黑体" w:hAnsi="黑体" w:cs="黑体"/>
          <w:sz w:val="24"/>
        </w:rPr>
        <w:t xml:space="preserve">      </w:t>
      </w:r>
      <w:r>
        <w:rPr>
          <w:rFonts w:ascii="黑体" w:eastAsia="黑体" w:hAnsi="黑体" w:cs="黑体"/>
          <w:sz w:val="24"/>
        </w:rPr>
        <w:t>授予学位</w:t>
      </w:r>
      <w:r>
        <w:rPr>
          <w:rFonts w:ascii="黑体" w:eastAsia="黑体" w:hAnsi="黑体" w:cs="黑体"/>
          <w:sz w:val="24"/>
        </w:rPr>
        <w:t xml:space="preserve">  </w:t>
      </w:r>
      <w:r>
        <w:rPr>
          <w:rFonts w:ascii="宋体" w:eastAsia="宋体" w:hAnsi="宋体" w:cs="宋体"/>
          <w:sz w:val="18"/>
        </w:rPr>
        <w:t>工学学士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lastRenderedPageBreak/>
        <w:t>学科专业类别</w:t>
      </w:r>
      <w:r>
        <w:rPr>
          <w:rFonts w:ascii="黑体" w:eastAsia="黑体" w:hAnsi="黑体" w:cs="黑体"/>
          <w:sz w:val="24"/>
        </w:rPr>
        <w:t xml:space="preserve">  </w:t>
      </w:r>
      <w:r>
        <w:rPr>
          <w:rFonts w:ascii="宋体" w:eastAsia="宋体" w:hAnsi="宋体" w:cs="宋体"/>
          <w:sz w:val="18"/>
        </w:rPr>
        <w:t>机械类</w:t>
      </w:r>
      <w:r>
        <w:rPr>
          <w:rFonts w:ascii="黑体" w:eastAsia="黑体" w:hAnsi="黑体" w:cs="黑体"/>
          <w:b/>
          <w:sz w:val="24"/>
        </w:rPr>
        <w:cr/>
      </w:r>
    </w:p>
    <w:p w:rsidR="00757839" w:rsidRDefault="006024DF"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t>课程设置与学分分布</w:t>
      </w:r>
      <w:r>
        <w:rPr>
          <w:rFonts w:ascii="黑体" w:eastAsia="黑体" w:hAnsi="黑体" w:cs="黑体"/>
          <w:sz w:val="20"/>
        </w:rPr>
        <w:cr/>
        <w:t>1.</w:t>
      </w:r>
      <w:r>
        <w:rPr>
          <w:rFonts w:ascii="黑体" w:eastAsia="黑体" w:hAnsi="黑体" w:cs="黑体"/>
          <w:sz w:val="20"/>
        </w:rPr>
        <w:t>通识课程</w:t>
      </w:r>
      <w:r>
        <w:rPr>
          <w:rFonts w:ascii="黑体" w:eastAsia="黑体" w:hAnsi="黑体" w:cs="黑体"/>
          <w:sz w:val="20"/>
        </w:rPr>
        <w:t xml:space="preserve">            67.5+6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>(</w:t>
      </w:r>
      <w:r>
        <w:rPr>
          <w:rFonts w:ascii="黑体" w:eastAsia="黑体" w:hAnsi="黑体" w:cs="黑体"/>
          <w:sz w:val="20"/>
        </w:rPr>
        <w:t>1)</w:t>
      </w:r>
      <w:r>
        <w:rPr>
          <w:rFonts w:ascii="黑体" w:eastAsia="黑体" w:hAnsi="黑体" w:cs="黑体"/>
          <w:sz w:val="20"/>
        </w:rPr>
        <w:t>思政类</w:t>
      </w:r>
      <w:r>
        <w:rPr>
          <w:rFonts w:ascii="黑体" w:eastAsia="黑体" w:hAnsi="黑体" w:cs="黑体"/>
          <w:sz w:val="20"/>
        </w:rPr>
        <w:t xml:space="preserve">                 16+2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4"/>
        <w:gridCol w:w="3278"/>
        <w:gridCol w:w="929"/>
        <w:gridCol w:w="1118"/>
        <w:gridCol w:w="1847"/>
      </w:tblGrid>
      <w:tr w:rsidR="00757839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371E0010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形势与政策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)+</w:t>
            </w:r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551E0010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思想道德修养与法律基础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551E0020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中国近现代史纲要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551E0030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马克思主义基本原理概论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551E0040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毛泽东思想和中国特色社会主义理论体系概论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551E0050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习近平新时代中国特色社会主义思想概论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371E0020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形势与政策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757839" w:rsidRDefault="006024DF">
      <w:r>
        <w:rPr>
          <w:rFonts w:ascii="黑体" w:eastAsia="黑体" w:hAnsi="黑体" w:cs="黑体"/>
          <w:sz w:val="20"/>
        </w:rPr>
        <w:cr/>
        <w:t>(2)</w:t>
      </w:r>
      <w:r>
        <w:rPr>
          <w:rFonts w:ascii="黑体" w:eastAsia="黑体" w:hAnsi="黑体" w:cs="黑体"/>
          <w:sz w:val="20"/>
        </w:rPr>
        <w:t>军体类</w:t>
      </w:r>
      <w:r>
        <w:rPr>
          <w:rFonts w:ascii="黑体" w:eastAsia="黑体" w:hAnsi="黑体" w:cs="黑体"/>
          <w:sz w:val="20"/>
        </w:rPr>
        <w:t xml:space="preserve">                 5.5+3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体育</w:t>
      </w:r>
      <w:r>
        <w:rPr>
          <w:rFonts w:ascii="黑体" w:eastAsia="黑体" w:hAnsi="黑体" w:cs="黑体"/>
          <w:sz w:val="20"/>
        </w:rPr>
        <w:t>Ⅰ</w:t>
      </w:r>
      <w:r>
        <w:rPr>
          <w:rFonts w:ascii="黑体" w:eastAsia="黑体" w:hAnsi="黑体" w:cs="黑体"/>
          <w:sz w:val="20"/>
        </w:rPr>
        <w:t>、</w:t>
      </w:r>
      <w:r>
        <w:rPr>
          <w:rFonts w:ascii="黑体" w:eastAsia="黑体" w:hAnsi="黑体" w:cs="黑体"/>
          <w:sz w:val="20"/>
        </w:rPr>
        <w:t>Ⅱ</w:t>
      </w:r>
      <w:r>
        <w:rPr>
          <w:rFonts w:ascii="黑体" w:eastAsia="黑体" w:hAnsi="黑体" w:cs="黑体"/>
          <w:sz w:val="20"/>
        </w:rPr>
        <w:t>、</w:t>
      </w:r>
      <w:r>
        <w:rPr>
          <w:rFonts w:ascii="黑体" w:eastAsia="黑体" w:hAnsi="黑体" w:cs="黑体"/>
          <w:sz w:val="20"/>
        </w:rPr>
        <w:t>Ⅲ</w:t>
      </w:r>
      <w:r>
        <w:rPr>
          <w:rFonts w:ascii="黑体" w:eastAsia="黑体" w:hAnsi="黑体" w:cs="黑体"/>
          <w:sz w:val="20"/>
        </w:rPr>
        <w:t>、</w:t>
      </w:r>
      <w:r>
        <w:rPr>
          <w:rFonts w:ascii="黑体" w:eastAsia="黑体" w:hAnsi="黑体" w:cs="黑体"/>
          <w:sz w:val="20"/>
        </w:rPr>
        <w:t>Ⅳ</w:t>
      </w:r>
      <w:r>
        <w:rPr>
          <w:rFonts w:ascii="黑体" w:eastAsia="黑体" w:hAnsi="黑体" w:cs="黑体"/>
          <w:sz w:val="20"/>
        </w:rPr>
        <w:t>为必修课程，每门课程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学分，要求在前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年内修读。学生每年的体质测试原则上低年级随课程进行，成绩不另记录；高年级独立进行测试，达标者按</w:t>
      </w:r>
      <w:r>
        <w:rPr>
          <w:rFonts w:ascii="黑体" w:eastAsia="黑体" w:hAnsi="黑体" w:cs="黑体"/>
          <w:sz w:val="20"/>
        </w:rPr>
        <w:t>+0.5</w:t>
      </w:r>
      <w:r>
        <w:rPr>
          <w:rFonts w:ascii="黑体" w:eastAsia="黑体" w:hAnsi="黑体" w:cs="黑体"/>
          <w:sz w:val="20"/>
        </w:rPr>
        <w:t>学分记，三、四年级合计</w:t>
      </w:r>
      <w:r>
        <w:rPr>
          <w:rFonts w:ascii="黑体" w:eastAsia="黑体" w:hAnsi="黑体" w:cs="黑体"/>
          <w:sz w:val="20"/>
        </w:rPr>
        <w:t>+1</w:t>
      </w:r>
      <w:r>
        <w:rPr>
          <w:rFonts w:ascii="黑体" w:eastAsia="黑体" w:hAnsi="黑体" w:cs="黑体"/>
          <w:sz w:val="20"/>
        </w:rPr>
        <w:t>学分。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22"/>
        <w:gridCol w:w="948"/>
        <w:gridCol w:w="1131"/>
        <w:gridCol w:w="1864"/>
      </w:tblGrid>
      <w:tr w:rsidR="00757839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03110021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军训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+2.0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031E0020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体育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031E0030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体育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031E0010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军事理论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031E0040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体育</w:t>
            </w:r>
            <w:r>
              <w:rPr>
                <w:rFonts w:ascii="宋体" w:eastAsia="宋体" w:hAnsi="宋体" w:cs="宋体"/>
                <w:sz w:val="18"/>
              </w:rPr>
              <w:t>Ⅲ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031E0050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体育</w:t>
            </w:r>
            <w:r>
              <w:rPr>
                <w:rFonts w:ascii="宋体" w:eastAsia="宋体" w:hAnsi="宋体" w:cs="宋体"/>
                <w:sz w:val="18"/>
              </w:rPr>
              <w:t>Ⅳ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03110080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体质测试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03110090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体质测试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757839" w:rsidRDefault="006024DF">
      <w:r>
        <w:rPr>
          <w:rFonts w:ascii="黑体" w:eastAsia="黑体" w:hAnsi="黑体" w:cs="黑体"/>
          <w:sz w:val="20"/>
        </w:rPr>
        <w:cr/>
        <w:t>(3)</w:t>
      </w:r>
      <w:r>
        <w:rPr>
          <w:rFonts w:ascii="黑体" w:eastAsia="黑体" w:hAnsi="黑体" w:cs="黑体"/>
          <w:sz w:val="20"/>
        </w:rPr>
        <w:t>外语类</w:t>
      </w:r>
      <w:r>
        <w:rPr>
          <w:rFonts w:ascii="黑体" w:eastAsia="黑体" w:hAnsi="黑体" w:cs="黑体"/>
          <w:sz w:val="20"/>
        </w:rPr>
        <w:t xml:space="preserve">                 6+1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外语类课程最低修读要求为</w:t>
      </w:r>
      <w:r>
        <w:rPr>
          <w:rFonts w:ascii="黑体" w:eastAsia="黑体" w:hAnsi="黑体" w:cs="黑体"/>
          <w:sz w:val="20"/>
        </w:rPr>
        <w:t>6+1</w:t>
      </w:r>
      <w:r>
        <w:rPr>
          <w:rFonts w:ascii="黑体" w:eastAsia="黑体" w:hAnsi="黑体" w:cs="黑体"/>
          <w:sz w:val="20"/>
        </w:rPr>
        <w:t>学分，其中</w:t>
      </w:r>
      <w:r>
        <w:rPr>
          <w:rFonts w:ascii="黑体" w:eastAsia="黑体" w:hAnsi="黑体" w:cs="黑体"/>
          <w:sz w:val="20"/>
        </w:rPr>
        <w:t>6</w:t>
      </w:r>
      <w:r>
        <w:rPr>
          <w:rFonts w:ascii="黑体" w:eastAsia="黑体" w:hAnsi="黑体" w:cs="黑体"/>
          <w:sz w:val="20"/>
        </w:rPr>
        <w:t>学分为外语类课程选修学分，</w:t>
      </w:r>
      <w:r>
        <w:rPr>
          <w:rFonts w:ascii="黑体" w:eastAsia="黑体" w:hAnsi="黑体" w:cs="黑体"/>
          <w:sz w:val="20"/>
        </w:rPr>
        <w:t>+1</w:t>
      </w:r>
      <w:r>
        <w:rPr>
          <w:rFonts w:ascii="黑体" w:eastAsia="黑体" w:hAnsi="黑体" w:cs="黑体"/>
          <w:sz w:val="20"/>
        </w:rPr>
        <w:t>为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英语水平测试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或小语种水平测试必修学分。学校建议一年级学生的课程修读计划是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大学英语</w:t>
      </w:r>
      <w:r>
        <w:rPr>
          <w:rFonts w:ascii="黑体" w:eastAsia="黑体" w:hAnsi="黑体" w:cs="黑体"/>
          <w:sz w:val="20"/>
        </w:rPr>
        <w:t>Ⅲ”</w:t>
      </w:r>
      <w:r>
        <w:rPr>
          <w:rFonts w:ascii="黑体" w:eastAsia="黑体" w:hAnsi="黑体" w:cs="黑体"/>
          <w:sz w:val="20"/>
        </w:rPr>
        <w:t>和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大学英语</w:t>
      </w:r>
      <w:r>
        <w:rPr>
          <w:rFonts w:ascii="黑体" w:eastAsia="黑体" w:hAnsi="黑体" w:cs="黑体"/>
          <w:sz w:val="20"/>
        </w:rPr>
        <w:t>Ⅳ”</w:t>
      </w:r>
      <w:r>
        <w:rPr>
          <w:rFonts w:ascii="黑体" w:eastAsia="黑体" w:hAnsi="黑体" w:cs="黑体"/>
          <w:sz w:val="20"/>
        </w:rPr>
        <w:t>，并根据新生入学分级考试或高考英语成绩预置相应级别的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大学英语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课程，学生也可根据自己的兴趣爱好修读其他外语类课程（课程号带</w:t>
      </w:r>
      <w:r>
        <w:rPr>
          <w:rFonts w:ascii="黑体" w:eastAsia="黑体" w:hAnsi="黑体" w:cs="黑体"/>
          <w:sz w:val="20"/>
        </w:rPr>
        <w:t>“F”</w:t>
      </w:r>
      <w:r>
        <w:rPr>
          <w:rFonts w:ascii="黑体" w:eastAsia="黑体" w:hAnsi="黑体" w:cs="黑体"/>
          <w:sz w:val="20"/>
        </w:rPr>
        <w:t>的课程）；二年级起学生可申请学校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英语水平测试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或小语种水平测试。详细修读办法参见《浙江大学本科</w:t>
      </w:r>
      <w:r>
        <w:rPr>
          <w:rFonts w:ascii="黑体" w:eastAsia="黑体" w:hAnsi="黑体" w:cs="黑体"/>
          <w:sz w:val="20"/>
        </w:rPr>
        <w:t>生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外语类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课程修读管理办法》（</w:t>
      </w:r>
      <w:r>
        <w:rPr>
          <w:rFonts w:ascii="黑体" w:eastAsia="黑体" w:hAnsi="黑体" w:cs="黑体"/>
          <w:sz w:val="20"/>
        </w:rPr>
        <w:t xml:space="preserve">2018 </w:t>
      </w:r>
      <w:r>
        <w:rPr>
          <w:rFonts w:ascii="黑体" w:eastAsia="黑体" w:hAnsi="黑体" w:cs="黑体"/>
          <w:sz w:val="20"/>
        </w:rPr>
        <w:t>年</w:t>
      </w:r>
      <w:r>
        <w:rPr>
          <w:rFonts w:ascii="黑体" w:eastAsia="黑体" w:hAnsi="黑体" w:cs="黑体"/>
          <w:sz w:val="20"/>
        </w:rPr>
        <w:t xml:space="preserve">4 </w:t>
      </w:r>
      <w:r>
        <w:rPr>
          <w:rFonts w:ascii="黑体" w:eastAsia="黑体" w:hAnsi="黑体" w:cs="黑体"/>
          <w:sz w:val="20"/>
        </w:rPr>
        <w:t>月修订）（浙大本发〔</w:t>
      </w:r>
      <w:r>
        <w:rPr>
          <w:rFonts w:ascii="黑体" w:eastAsia="黑体" w:hAnsi="黑体" w:cs="黑体"/>
          <w:sz w:val="20"/>
        </w:rPr>
        <w:t>2018</w:t>
      </w:r>
      <w:r>
        <w:rPr>
          <w:rFonts w:ascii="黑体" w:eastAsia="黑体" w:hAnsi="黑体" w:cs="黑体"/>
          <w:sz w:val="20"/>
        </w:rPr>
        <w:t>〕</w:t>
      </w:r>
      <w:r>
        <w:rPr>
          <w:rFonts w:ascii="黑体" w:eastAsia="黑体" w:hAnsi="黑体" w:cs="黑体"/>
          <w:sz w:val="20"/>
        </w:rPr>
        <w:t xml:space="preserve">14 </w:t>
      </w:r>
      <w:r>
        <w:rPr>
          <w:rFonts w:ascii="黑体" w:eastAsia="黑体" w:hAnsi="黑体" w:cs="黑体"/>
          <w:sz w:val="20"/>
        </w:rPr>
        <w:t>号）。</w:t>
      </w:r>
      <w:r>
        <w:rPr>
          <w:rFonts w:ascii="黑体" w:eastAsia="黑体" w:hAnsi="黑体" w:cs="黑体"/>
          <w:sz w:val="20"/>
        </w:rPr>
        <w:cr/>
        <w:t xml:space="preserve">   1)</w:t>
      </w:r>
      <w:r>
        <w:rPr>
          <w:rFonts w:ascii="黑体" w:eastAsia="黑体" w:hAnsi="黑体" w:cs="黑体"/>
          <w:sz w:val="20"/>
        </w:rPr>
        <w:t>必修课程</w:t>
      </w:r>
      <w:r>
        <w:rPr>
          <w:rFonts w:ascii="黑体" w:eastAsia="黑体" w:hAnsi="黑体" w:cs="黑体"/>
          <w:sz w:val="20"/>
        </w:rPr>
        <w:t xml:space="preserve">                 +1.0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3"/>
        <w:gridCol w:w="3229"/>
        <w:gridCol w:w="949"/>
        <w:gridCol w:w="1133"/>
        <w:gridCol w:w="1852"/>
      </w:tblGrid>
      <w:tr w:rsidR="00757839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051F0600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英语水平测试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757839" w:rsidRDefault="00757839"/>
        </w:tc>
      </w:tr>
    </w:tbl>
    <w:p w:rsidR="00757839" w:rsidRDefault="006024DF">
      <w:r>
        <w:rPr>
          <w:rFonts w:ascii="黑体" w:eastAsia="黑体" w:hAnsi="黑体" w:cs="黑体"/>
          <w:sz w:val="20"/>
        </w:rPr>
        <w:cr/>
        <w:t xml:space="preserve">   2)</w:t>
      </w:r>
      <w:r>
        <w:rPr>
          <w:rFonts w:ascii="黑体" w:eastAsia="黑体" w:hAnsi="黑体" w:cs="黑体"/>
          <w:sz w:val="20"/>
        </w:rPr>
        <w:t>选修课程</w:t>
      </w:r>
      <w:r>
        <w:rPr>
          <w:rFonts w:ascii="黑体" w:eastAsia="黑体" w:hAnsi="黑体" w:cs="黑体"/>
          <w:sz w:val="20"/>
        </w:rPr>
        <w:t xml:space="preserve">                 6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或其他外语类课程（课程号带</w:t>
      </w:r>
      <w:r>
        <w:rPr>
          <w:rFonts w:ascii="黑体" w:eastAsia="黑体" w:hAnsi="黑体" w:cs="黑体"/>
          <w:sz w:val="20"/>
        </w:rPr>
        <w:t>“F”</w:t>
      </w:r>
      <w:r>
        <w:rPr>
          <w:rFonts w:ascii="黑体" w:eastAsia="黑体" w:hAnsi="黑体" w:cs="黑体"/>
          <w:sz w:val="20"/>
        </w:rPr>
        <w:t>的课程）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26"/>
        <w:gridCol w:w="941"/>
        <w:gridCol w:w="1132"/>
        <w:gridCol w:w="1865"/>
      </w:tblGrid>
      <w:tr w:rsidR="00757839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051F0020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大学英语</w:t>
            </w:r>
            <w:r>
              <w:rPr>
                <w:rFonts w:ascii="宋体" w:eastAsia="宋体" w:hAnsi="宋体" w:cs="宋体"/>
                <w:sz w:val="18"/>
              </w:rPr>
              <w:t>Ⅲ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051F0030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大学英语</w:t>
            </w:r>
            <w:r>
              <w:rPr>
                <w:rFonts w:ascii="宋体" w:eastAsia="宋体" w:hAnsi="宋体" w:cs="宋体"/>
                <w:sz w:val="18"/>
              </w:rPr>
              <w:t>Ⅳ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757839" w:rsidRDefault="006024DF">
      <w:r>
        <w:rPr>
          <w:rFonts w:ascii="黑体" w:eastAsia="黑体" w:hAnsi="黑体" w:cs="黑体"/>
          <w:sz w:val="20"/>
        </w:rPr>
        <w:cr/>
        <w:t>(4)</w:t>
      </w:r>
      <w:r>
        <w:rPr>
          <w:rFonts w:ascii="黑体" w:eastAsia="黑体" w:hAnsi="黑体" w:cs="黑体"/>
          <w:sz w:val="20"/>
        </w:rPr>
        <w:t>计算机类</w:t>
      </w:r>
      <w:r>
        <w:rPr>
          <w:rFonts w:ascii="黑体" w:eastAsia="黑体" w:hAnsi="黑体" w:cs="黑体"/>
          <w:sz w:val="20"/>
        </w:rPr>
        <w:t xml:space="preserve">                 5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学校对计算机类通识课程实施分层教学。本专业根据培养目标，要求学生修读如下计算机类通识课程：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29"/>
        <w:gridCol w:w="942"/>
        <w:gridCol w:w="1133"/>
        <w:gridCol w:w="1860"/>
      </w:tblGrid>
      <w:tr w:rsidR="00757839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lastRenderedPageBreak/>
              <w:t>课程号</w:t>
            </w:r>
          </w:p>
        </w:tc>
        <w:tc>
          <w:tcPr>
            <w:tcW w:w="35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211G0280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C</w:t>
            </w:r>
            <w:r>
              <w:rPr>
                <w:rFonts w:ascii="宋体" w:eastAsia="宋体" w:hAnsi="宋体" w:cs="宋体"/>
                <w:sz w:val="18"/>
              </w:rPr>
              <w:t>程序设计基础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211G0260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程序设计专题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757839" w:rsidRDefault="006024DF">
      <w:r>
        <w:rPr>
          <w:rFonts w:ascii="黑体" w:eastAsia="黑体" w:hAnsi="黑体" w:cs="黑体"/>
          <w:sz w:val="20"/>
        </w:rPr>
        <w:cr/>
        <w:t>(5)</w:t>
      </w:r>
      <w:r>
        <w:rPr>
          <w:rFonts w:ascii="黑体" w:eastAsia="黑体" w:hAnsi="黑体" w:cs="黑体"/>
          <w:sz w:val="20"/>
        </w:rPr>
        <w:t>自然科学通识类</w:t>
      </w:r>
      <w:r>
        <w:rPr>
          <w:rFonts w:ascii="黑体" w:eastAsia="黑体" w:hAnsi="黑体" w:cs="黑体"/>
          <w:sz w:val="20"/>
        </w:rPr>
        <w:t xml:space="preserve">                 23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 xml:space="preserve">    </w:t>
      </w:r>
      <w:r>
        <w:rPr>
          <w:rFonts w:ascii="黑体" w:eastAsia="黑体" w:hAnsi="黑体" w:cs="黑体"/>
          <w:sz w:val="20"/>
        </w:rPr>
        <w:t>学校对自然科学类通识课程实施分层教学。本专业根据培养目标，要求学生修读如下自然科学类通识课程：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46"/>
        <w:gridCol w:w="939"/>
        <w:gridCol w:w="1129"/>
        <w:gridCol w:w="1852"/>
      </w:tblGrid>
      <w:tr w:rsidR="00757839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821T0150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微积分（甲）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821T0190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线性代数（甲）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761T0010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大学物理（甲）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821T0160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微积分（甲）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761T0020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大学物理（甲）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761T0060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大学物理实验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757839" w:rsidRDefault="006024DF">
      <w:r>
        <w:rPr>
          <w:rFonts w:ascii="黑体" w:eastAsia="黑体" w:hAnsi="黑体" w:cs="黑体"/>
          <w:sz w:val="20"/>
        </w:rPr>
        <w:cr/>
        <w:t>(6)</w:t>
      </w:r>
      <w:r>
        <w:rPr>
          <w:rFonts w:ascii="黑体" w:eastAsia="黑体" w:hAnsi="黑体" w:cs="黑体"/>
          <w:sz w:val="20"/>
        </w:rPr>
        <w:t>创新创业类</w:t>
      </w:r>
      <w:r>
        <w:rPr>
          <w:rFonts w:ascii="黑体" w:eastAsia="黑体" w:hAnsi="黑体" w:cs="黑体"/>
          <w:sz w:val="20"/>
        </w:rPr>
        <w:t xml:space="preserve">                 1.5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在创新创业类课程中任选一门修读。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37"/>
        <w:gridCol w:w="942"/>
        <w:gridCol w:w="1133"/>
        <w:gridCol w:w="1852"/>
      </w:tblGrid>
      <w:tr w:rsidR="00757839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031P0010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创业基础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757839" w:rsidRDefault="00757839"/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031P0020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创业启程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757839" w:rsidRDefault="00757839"/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361P0010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大学生</w:t>
            </w:r>
            <w:r>
              <w:rPr>
                <w:rFonts w:ascii="宋体" w:eastAsia="宋体" w:hAnsi="宋体" w:cs="宋体"/>
                <w:sz w:val="18"/>
              </w:rPr>
              <w:t>KAB</w:t>
            </w:r>
            <w:r>
              <w:rPr>
                <w:rFonts w:ascii="宋体" w:eastAsia="宋体" w:hAnsi="宋体" w:cs="宋体"/>
                <w:sz w:val="18"/>
              </w:rPr>
              <w:t>创业基础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757839" w:rsidRDefault="00757839"/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361P0020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职业生涯规划</w:t>
            </w:r>
            <w:r>
              <w:rPr>
                <w:rFonts w:ascii="宋体" w:eastAsia="宋体" w:hAnsi="宋体" w:cs="宋体"/>
                <w:sz w:val="18"/>
              </w:rPr>
              <w:t>A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757839" w:rsidRDefault="00757839"/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361P0030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职业生涯规划</w:t>
            </w:r>
            <w:r>
              <w:rPr>
                <w:rFonts w:ascii="宋体" w:eastAsia="宋体" w:hAnsi="宋体" w:cs="宋体"/>
                <w:sz w:val="18"/>
              </w:rPr>
              <w:t>B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757839" w:rsidRDefault="00757839"/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U71P0010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创业基础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757839" w:rsidRDefault="00757839"/>
        </w:tc>
      </w:tr>
    </w:tbl>
    <w:p w:rsidR="00757839" w:rsidRDefault="006024DF">
      <w:r>
        <w:rPr>
          <w:rFonts w:ascii="黑体" w:eastAsia="黑体" w:hAnsi="黑体" w:cs="黑体"/>
          <w:sz w:val="20"/>
        </w:rPr>
        <w:cr/>
        <w:t>(7)</w:t>
      </w:r>
      <w:r>
        <w:rPr>
          <w:rFonts w:ascii="黑体" w:eastAsia="黑体" w:hAnsi="黑体" w:cs="黑体"/>
          <w:sz w:val="20"/>
        </w:rPr>
        <w:t>通识选修课程</w:t>
      </w:r>
      <w:r>
        <w:rPr>
          <w:rFonts w:ascii="黑体" w:eastAsia="黑体" w:hAnsi="黑体" w:cs="黑体"/>
          <w:sz w:val="20"/>
        </w:rPr>
        <w:t xml:space="preserve">                 10.5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通识选修课程下设</w:t>
      </w:r>
      <w:r>
        <w:rPr>
          <w:rFonts w:ascii="黑体" w:eastAsia="黑体" w:hAnsi="黑体" w:cs="黑体"/>
          <w:sz w:val="20"/>
        </w:rPr>
        <w:t xml:space="preserve"> “</w:t>
      </w:r>
      <w:r>
        <w:rPr>
          <w:rFonts w:ascii="黑体" w:eastAsia="黑体" w:hAnsi="黑体" w:cs="黑体"/>
          <w:sz w:val="20"/>
        </w:rPr>
        <w:t>中华传统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世界文明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当代社会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文艺审美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科技创新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生命探索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及</w:t>
      </w:r>
      <w:r>
        <w:rPr>
          <w:rFonts w:ascii="黑体" w:eastAsia="黑体" w:hAnsi="黑体" w:cs="黑体"/>
          <w:sz w:val="20"/>
        </w:rPr>
        <w:t xml:space="preserve"> “</w:t>
      </w:r>
      <w:r>
        <w:rPr>
          <w:rFonts w:ascii="黑体" w:eastAsia="黑体" w:hAnsi="黑体" w:cs="黑体"/>
          <w:sz w:val="20"/>
        </w:rPr>
        <w:t>博雅技艺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等</w:t>
      </w:r>
      <w:r>
        <w:rPr>
          <w:rFonts w:ascii="黑体" w:eastAsia="黑体" w:hAnsi="黑体" w:cs="黑体"/>
          <w:sz w:val="20"/>
        </w:rPr>
        <w:t>6+1</w:t>
      </w:r>
      <w:r>
        <w:rPr>
          <w:rFonts w:ascii="黑体" w:eastAsia="黑体" w:hAnsi="黑体" w:cs="黑体"/>
          <w:sz w:val="20"/>
        </w:rPr>
        <w:t>类。每一类均包含通识核心课程和普通通识选修课程。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>通识选修课程修读要求为：</w:t>
      </w:r>
      <w:r>
        <w:rPr>
          <w:rFonts w:ascii="黑体" w:eastAsia="黑体" w:hAnsi="黑体" w:cs="黑体"/>
          <w:sz w:val="20"/>
        </w:rPr>
        <w:cr/>
        <w:t xml:space="preserve">    1</w:t>
      </w:r>
      <w:r>
        <w:rPr>
          <w:rFonts w:ascii="黑体" w:eastAsia="黑体" w:hAnsi="黑体" w:cs="黑体"/>
          <w:sz w:val="20"/>
        </w:rPr>
        <w:t>）至少修读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门通识核心课程；</w:t>
      </w:r>
      <w:r>
        <w:rPr>
          <w:rFonts w:ascii="黑体" w:eastAsia="黑体" w:hAnsi="黑体" w:cs="黑体"/>
          <w:sz w:val="20"/>
        </w:rPr>
        <w:cr/>
        <w:t xml:space="preserve">    2</w:t>
      </w:r>
      <w:r>
        <w:rPr>
          <w:rFonts w:ascii="黑体" w:eastAsia="黑体" w:hAnsi="黑体" w:cs="黑体"/>
          <w:sz w:val="20"/>
        </w:rPr>
        <w:t>）至少修读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门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博雅技艺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类课程；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 xml:space="preserve">    3</w:t>
      </w:r>
      <w:r>
        <w:rPr>
          <w:rFonts w:ascii="黑体" w:eastAsia="黑体" w:hAnsi="黑体" w:cs="黑体"/>
          <w:sz w:val="20"/>
        </w:rPr>
        <w:t>）理工农医学生在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中华传统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世界文明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当代社会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文艺审美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四类中至少修读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门；</w:t>
      </w:r>
      <w:r>
        <w:rPr>
          <w:rFonts w:ascii="黑体" w:eastAsia="黑体" w:hAnsi="黑体" w:cs="黑体"/>
          <w:sz w:val="20"/>
        </w:rPr>
        <w:cr/>
        <w:t xml:space="preserve">    4</w:t>
      </w:r>
      <w:r>
        <w:rPr>
          <w:rFonts w:ascii="黑体" w:eastAsia="黑体" w:hAnsi="黑体" w:cs="黑体"/>
          <w:sz w:val="20"/>
        </w:rPr>
        <w:t>）在通识选修课程中自行选择修读其余学分；</w:t>
      </w:r>
      <w:r>
        <w:rPr>
          <w:rFonts w:ascii="黑体" w:eastAsia="黑体" w:hAnsi="黑体" w:cs="黑体"/>
          <w:sz w:val="20"/>
        </w:rPr>
        <w:cr/>
        <w:t xml:space="preserve">    5</w:t>
      </w:r>
      <w:r>
        <w:rPr>
          <w:rFonts w:ascii="黑体" w:eastAsia="黑体" w:hAnsi="黑体" w:cs="黑体"/>
          <w:sz w:val="20"/>
        </w:rPr>
        <w:t>）若上述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）项所修课程同时也属于上述第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）或</w:t>
      </w:r>
      <w:r>
        <w:rPr>
          <w:rFonts w:ascii="黑体" w:eastAsia="黑体" w:hAnsi="黑体" w:cs="黑体"/>
          <w:sz w:val="20"/>
        </w:rPr>
        <w:t>3</w:t>
      </w:r>
      <w:r>
        <w:rPr>
          <w:rFonts w:ascii="黑体" w:eastAsia="黑体" w:hAnsi="黑体" w:cs="黑体"/>
          <w:sz w:val="20"/>
        </w:rPr>
        <w:t>）项，则该课程也可同时满足第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）或</w:t>
      </w:r>
      <w:r>
        <w:rPr>
          <w:rFonts w:ascii="黑体" w:eastAsia="黑体" w:hAnsi="黑体" w:cs="黑体"/>
          <w:sz w:val="20"/>
        </w:rPr>
        <w:t>3</w:t>
      </w:r>
      <w:r>
        <w:rPr>
          <w:rFonts w:ascii="黑体" w:eastAsia="黑体" w:hAnsi="黑体" w:cs="黑体"/>
          <w:sz w:val="20"/>
        </w:rPr>
        <w:t>）项要求。</w:t>
      </w:r>
    </w:p>
    <w:p w:rsidR="00757839" w:rsidRDefault="006024DF">
      <w:r>
        <w:rPr>
          <w:rFonts w:ascii="黑体" w:eastAsia="黑体" w:hAnsi="黑体" w:cs="黑体"/>
          <w:sz w:val="20"/>
        </w:rPr>
        <w:cr/>
        <w:t xml:space="preserve">   1)</w:t>
      </w:r>
      <w:r>
        <w:rPr>
          <w:rFonts w:ascii="黑体" w:eastAsia="黑体" w:hAnsi="黑体" w:cs="黑体"/>
          <w:sz w:val="20"/>
        </w:rPr>
        <w:t>至少修读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门通识核心课程</w:t>
      </w:r>
      <w:r>
        <w:rPr>
          <w:rFonts w:ascii="黑体" w:eastAsia="黑体" w:hAnsi="黑体" w:cs="黑体"/>
          <w:sz w:val="20"/>
        </w:rPr>
        <w:t xml:space="preserve">                 1</w:t>
      </w:r>
      <w:r>
        <w:rPr>
          <w:rFonts w:ascii="黑体" w:eastAsia="黑体" w:hAnsi="黑体" w:cs="黑体"/>
          <w:sz w:val="20"/>
        </w:rPr>
        <w:t>门</w:t>
      </w:r>
    </w:p>
    <w:p w:rsidR="00757839" w:rsidRDefault="006024DF">
      <w:r>
        <w:rPr>
          <w:rFonts w:ascii="黑体" w:eastAsia="黑体" w:hAnsi="黑体" w:cs="黑体"/>
          <w:sz w:val="20"/>
        </w:rPr>
        <w:cr/>
        <w:t xml:space="preserve">   2)</w:t>
      </w:r>
      <w:r>
        <w:rPr>
          <w:rFonts w:ascii="黑体" w:eastAsia="黑体" w:hAnsi="黑体" w:cs="黑体"/>
          <w:sz w:val="20"/>
        </w:rPr>
        <w:t>至少修读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门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博雅技艺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类课程</w:t>
      </w:r>
      <w:r>
        <w:rPr>
          <w:rFonts w:ascii="黑体" w:eastAsia="黑体" w:hAnsi="黑体" w:cs="黑体"/>
          <w:sz w:val="20"/>
        </w:rPr>
        <w:t xml:space="preserve">                 1</w:t>
      </w:r>
      <w:r>
        <w:rPr>
          <w:rFonts w:ascii="黑体" w:eastAsia="黑体" w:hAnsi="黑体" w:cs="黑体"/>
          <w:sz w:val="20"/>
        </w:rPr>
        <w:t>门</w:t>
      </w:r>
    </w:p>
    <w:p w:rsidR="00757839" w:rsidRDefault="006024DF">
      <w:r>
        <w:rPr>
          <w:rFonts w:ascii="黑体" w:eastAsia="黑体" w:hAnsi="黑体" w:cs="黑体"/>
          <w:sz w:val="20"/>
        </w:rPr>
        <w:cr/>
        <w:t xml:space="preserve">   3)</w:t>
      </w:r>
      <w:r>
        <w:rPr>
          <w:rFonts w:ascii="黑体" w:eastAsia="黑体" w:hAnsi="黑体" w:cs="黑体"/>
          <w:sz w:val="20"/>
        </w:rPr>
        <w:t>在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中华传统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世界文明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当代社会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文艺审美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四类中至少修读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门</w:t>
      </w:r>
      <w:r>
        <w:rPr>
          <w:rFonts w:ascii="黑体" w:eastAsia="黑体" w:hAnsi="黑体" w:cs="黑体"/>
          <w:sz w:val="20"/>
        </w:rPr>
        <w:t xml:space="preserve">           </w:t>
      </w:r>
      <w:r>
        <w:rPr>
          <w:rFonts w:ascii="黑体" w:eastAsia="黑体" w:hAnsi="黑体" w:cs="黑体"/>
          <w:sz w:val="20"/>
        </w:rPr>
        <w:t xml:space="preserve">      2</w:t>
      </w:r>
      <w:r>
        <w:rPr>
          <w:rFonts w:ascii="黑体" w:eastAsia="黑体" w:hAnsi="黑体" w:cs="黑体"/>
          <w:sz w:val="20"/>
        </w:rPr>
        <w:t>门</w:t>
      </w:r>
    </w:p>
    <w:p w:rsidR="00757839" w:rsidRDefault="006024DF">
      <w:r>
        <w:rPr>
          <w:rFonts w:ascii="黑体" w:eastAsia="黑体" w:hAnsi="黑体" w:cs="黑体"/>
          <w:sz w:val="20"/>
        </w:rPr>
        <w:cr/>
        <w:t>2.</w:t>
      </w:r>
      <w:r>
        <w:rPr>
          <w:rFonts w:ascii="黑体" w:eastAsia="黑体" w:hAnsi="黑体" w:cs="黑体"/>
          <w:sz w:val="20"/>
        </w:rPr>
        <w:t>专业课程</w:t>
      </w:r>
      <w:r>
        <w:rPr>
          <w:rFonts w:ascii="黑体" w:eastAsia="黑体" w:hAnsi="黑体" w:cs="黑体"/>
          <w:sz w:val="20"/>
        </w:rPr>
        <w:t xml:space="preserve">            87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>(1)</w:t>
      </w:r>
      <w:r>
        <w:rPr>
          <w:rFonts w:ascii="黑体" w:eastAsia="黑体" w:hAnsi="黑体" w:cs="黑体"/>
          <w:sz w:val="20"/>
        </w:rPr>
        <w:t>学科基础课程</w:t>
      </w:r>
      <w:r>
        <w:rPr>
          <w:rFonts w:ascii="黑体" w:eastAsia="黑体" w:hAnsi="黑体" w:cs="黑体"/>
          <w:sz w:val="20"/>
        </w:rPr>
        <w:t xml:space="preserve">                 25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34"/>
        <w:gridCol w:w="939"/>
        <w:gridCol w:w="1130"/>
        <w:gridCol w:w="1862"/>
      </w:tblGrid>
      <w:tr w:rsidR="00757839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081C0130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工程图学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081C0170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机械制图及</w:t>
            </w:r>
            <w:r>
              <w:rPr>
                <w:rFonts w:ascii="宋体" w:eastAsia="宋体" w:hAnsi="宋体" w:cs="宋体"/>
                <w:sz w:val="18"/>
              </w:rPr>
              <w:t>CAD</w:t>
            </w:r>
            <w:r>
              <w:rPr>
                <w:rFonts w:ascii="宋体" w:eastAsia="宋体" w:hAnsi="宋体" w:cs="宋体"/>
                <w:sz w:val="18"/>
              </w:rPr>
              <w:t>基础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lastRenderedPageBreak/>
              <w:t>081C0251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工程训练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081C0060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工程材料实验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081C0220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工程材料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061B9090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概率论与数理统计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261C0061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理论力学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甲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101C0010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电工电子学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4.5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4.5-0.0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101C0020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电工电子学实验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261C0031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材料力学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乙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261C0080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材料力学实验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757839" w:rsidRDefault="006024DF">
      <w:r>
        <w:rPr>
          <w:rFonts w:ascii="黑体" w:eastAsia="黑体" w:hAnsi="黑体" w:cs="黑体"/>
          <w:sz w:val="20"/>
        </w:rPr>
        <w:cr/>
        <w:t>(2)</w:t>
      </w:r>
      <w:r>
        <w:rPr>
          <w:rFonts w:ascii="黑体" w:eastAsia="黑体" w:hAnsi="黑体" w:cs="黑体"/>
          <w:sz w:val="20"/>
        </w:rPr>
        <w:t>专业必修课程</w:t>
      </w:r>
      <w:r>
        <w:rPr>
          <w:rFonts w:ascii="黑体" w:eastAsia="黑体" w:hAnsi="黑体" w:cs="黑体"/>
          <w:sz w:val="20"/>
        </w:rPr>
        <w:t xml:space="preserve">                 41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42"/>
        <w:gridCol w:w="938"/>
        <w:gridCol w:w="1128"/>
        <w:gridCol w:w="1858"/>
      </w:tblGrid>
      <w:tr w:rsidR="00757839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61120240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制造过程与工程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58120230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机械工程国际前沿导论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081C0230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机械设计（甲）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58120010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互换性与技术测量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1.5-2.0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58120060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工程数值方法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08121610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控制工程基础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乙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2.5-0.0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08123750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机械工程测试技术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081C0240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机械设计（甲）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61190050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机械制造技术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08120301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机械设计课程设计（甲）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08121510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数控技术与装备自动化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58120020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机械原理与设计实验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58120030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机电系统实验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58120050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微机原理与接口技术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61120230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创新设计方法与实践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2.0-4.0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61120220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机械工程综合应用实践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757839" w:rsidRDefault="006024DF">
      <w:r>
        <w:rPr>
          <w:rFonts w:ascii="黑体" w:eastAsia="黑体" w:hAnsi="黑体" w:cs="黑体"/>
          <w:sz w:val="20"/>
        </w:rPr>
        <w:cr/>
        <w:t>(3)</w:t>
      </w:r>
      <w:r>
        <w:rPr>
          <w:rFonts w:ascii="黑体" w:eastAsia="黑体" w:hAnsi="黑体" w:cs="黑体"/>
          <w:sz w:val="20"/>
        </w:rPr>
        <w:t>专业模块课程</w:t>
      </w:r>
      <w:r>
        <w:rPr>
          <w:rFonts w:ascii="黑体" w:eastAsia="黑体" w:hAnsi="黑体" w:cs="黑体"/>
          <w:sz w:val="20"/>
        </w:rPr>
        <w:t xml:space="preserve">                 4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卓越工程师学生选修模块</w:t>
      </w:r>
      <w:r>
        <w:rPr>
          <w:rFonts w:ascii="黑体" w:eastAsia="黑体" w:hAnsi="黑体" w:cs="黑体"/>
          <w:sz w:val="20"/>
        </w:rPr>
        <w:t>B</w:t>
      </w:r>
      <w:r>
        <w:rPr>
          <w:rFonts w:ascii="黑体" w:eastAsia="黑体" w:hAnsi="黑体" w:cs="黑体"/>
          <w:sz w:val="20"/>
        </w:rPr>
        <w:t>。</w:t>
      </w:r>
    </w:p>
    <w:p w:rsidR="00757839" w:rsidRDefault="006024DF">
      <w:r>
        <w:rPr>
          <w:rFonts w:ascii="黑体" w:eastAsia="黑体" w:hAnsi="黑体" w:cs="黑体"/>
          <w:sz w:val="20"/>
        </w:rPr>
        <w:cr/>
        <w:t xml:space="preserve">   1)</w:t>
      </w:r>
      <w:r>
        <w:rPr>
          <w:rFonts w:ascii="黑体" w:eastAsia="黑体" w:hAnsi="黑体" w:cs="黑体"/>
          <w:sz w:val="20"/>
        </w:rPr>
        <w:t>模块</w:t>
      </w:r>
      <w:r>
        <w:rPr>
          <w:rFonts w:ascii="黑体" w:eastAsia="黑体" w:hAnsi="黑体" w:cs="黑体"/>
          <w:sz w:val="20"/>
        </w:rPr>
        <w:t>A                 4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26"/>
        <w:gridCol w:w="941"/>
        <w:gridCol w:w="1132"/>
        <w:gridCol w:w="1865"/>
      </w:tblGrid>
      <w:tr w:rsidR="00757839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08120231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机电控制技术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08121020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质量管理与控制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08195431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软件开发技术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08192051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机械系统动力学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58120150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高级有限元分析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58120200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机械优化设计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757839" w:rsidRDefault="006024DF">
      <w:r>
        <w:rPr>
          <w:rFonts w:ascii="黑体" w:eastAsia="黑体" w:hAnsi="黑体" w:cs="黑体"/>
          <w:sz w:val="20"/>
        </w:rPr>
        <w:cr/>
        <w:t xml:space="preserve">   2)</w:t>
      </w:r>
      <w:r>
        <w:rPr>
          <w:rFonts w:ascii="黑体" w:eastAsia="黑体" w:hAnsi="黑体" w:cs="黑体"/>
          <w:sz w:val="20"/>
        </w:rPr>
        <w:t>模块</w:t>
      </w:r>
      <w:r>
        <w:rPr>
          <w:rFonts w:ascii="黑体" w:eastAsia="黑体" w:hAnsi="黑体" w:cs="黑体"/>
          <w:sz w:val="20"/>
        </w:rPr>
        <w:t>B                 4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26"/>
        <w:gridCol w:w="941"/>
        <w:gridCol w:w="1132"/>
        <w:gridCol w:w="1865"/>
      </w:tblGrid>
      <w:tr w:rsidR="00757839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58190060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机械工程师论坛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58190070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产品设计制造实践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757839" w:rsidRDefault="006024DF">
      <w:r>
        <w:rPr>
          <w:rFonts w:ascii="黑体" w:eastAsia="黑体" w:hAnsi="黑体" w:cs="黑体"/>
          <w:sz w:val="20"/>
        </w:rPr>
        <w:cr/>
        <w:t>(4)</w:t>
      </w:r>
      <w:r>
        <w:rPr>
          <w:rFonts w:ascii="黑体" w:eastAsia="黑体" w:hAnsi="黑体" w:cs="黑体"/>
          <w:sz w:val="20"/>
        </w:rPr>
        <w:t>实践教学环节</w:t>
      </w:r>
      <w:r>
        <w:rPr>
          <w:rFonts w:ascii="黑体" w:eastAsia="黑体" w:hAnsi="黑体" w:cs="黑体"/>
          <w:sz w:val="20"/>
        </w:rPr>
        <w:t xml:space="preserve">                 7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33"/>
        <w:gridCol w:w="943"/>
        <w:gridCol w:w="1119"/>
        <w:gridCol w:w="1869"/>
      </w:tblGrid>
      <w:tr w:rsidR="00757839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58188010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机械工程认识实习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+1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08188030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机械原理课程设计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+1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61188100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工程拓展训练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+3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61188110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生产实习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+3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757839" w:rsidRDefault="006024DF">
      <w:r>
        <w:rPr>
          <w:rFonts w:ascii="黑体" w:eastAsia="黑体" w:hAnsi="黑体" w:cs="黑体"/>
          <w:sz w:val="20"/>
        </w:rPr>
        <w:cr/>
        <w:t>(5)</w:t>
      </w:r>
      <w:r>
        <w:rPr>
          <w:rFonts w:ascii="黑体" w:eastAsia="黑体" w:hAnsi="黑体" w:cs="黑体"/>
          <w:sz w:val="20"/>
        </w:rPr>
        <w:t>毕业论文（设计）</w:t>
      </w:r>
      <w:r>
        <w:rPr>
          <w:rFonts w:ascii="黑体" w:eastAsia="黑体" w:hAnsi="黑体" w:cs="黑体"/>
          <w:sz w:val="20"/>
        </w:rPr>
        <w:t xml:space="preserve">                 10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37"/>
        <w:gridCol w:w="948"/>
        <w:gridCol w:w="1123"/>
        <w:gridCol w:w="1856"/>
      </w:tblGrid>
      <w:tr w:rsidR="00757839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lastRenderedPageBreak/>
              <w:t>61189010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毕业设计（论文）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+16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757839" w:rsidRDefault="006024DF">
      <w:r>
        <w:rPr>
          <w:rFonts w:ascii="黑体" w:eastAsia="黑体" w:hAnsi="黑体" w:cs="黑体"/>
          <w:sz w:val="20"/>
        </w:rPr>
        <w:cr/>
        <w:t>3.</w:t>
      </w:r>
      <w:r>
        <w:rPr>
          <w:rFonts w:ascii="黑体" w:eastAsia="黑体" w:hAnsi="黑体" w:cs="黑体"/>
          <w:sz w:val="20"/>
        </w:rPr>
        <w:t>个性课程</w:t>
      </w:r>
      <w:r>
        <w:rPr>
          <w:rFonts w:ascii="黑体" w:eastAsia="黑体" w:hAnsi="黑体" w:cs="黑体"/>
          <w:sz w:val="20"/>
        </w:rPr>
        <w:t xml:space="preserve">            7.5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个性课程学分是学校为学生设置的自主发展学分。学生可利用个性课程学分，自主选择修读感兴趣的本科课程或用于转换境内、外交流学习的多余课程学分。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本专业学生的个性课程修读还需满足以下要求：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（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）通识选修课程认定不得多于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学分；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（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）需修读其他专业的专业课程至少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门；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（</w:t>
      </w:r>
      <w:r>
        <w:rPr>
          <w:rFonts w:ascii="黑体" w:eastAsia="黑体" w:hAnsi="黑体" w:cs="黑体"/>
          <w:sz w:val="20"/>
        </w:rPr>
        <w:t>3</w:t>
      </w:r>
      <w:r>
        <w:rPr>
          <w:rFonts w:ascii="黑体" w:eastAsia="黑体" w:hAnsi="黑体" w:cs="黑体"/>
          <w:sz w:val="20"/>
        </w:rPr>
        <w:t>）本专业推荐修读以下课程，其中管理沟通（</w:t>
      </w:r>
      <w:r>
        <w:rPr>
          <w:rFonts w:ascii="黑体" w:eastAsia="黑体" w:hAnsi="黑体" w:cs="黑体"/>
          <w:sz w:val="20"/>
        </w:rPr>
        <w:t>2017N001)</w:t>
      </w:r>
      <w:r>
        <w:rPr>
          <w:rFonts w:ascii="黑体" w:eastAsia="黑体" w:hAnsi="黑体" w:cs="黑体"/>
          <w:sz w:val="20"/>
        </w:rPr>
        <w:t>）或工程经济学必选一门：</w:t>
      </w:r>
    </w:p>
    <w:p w:rsidR="00757839" w:rsidRDefault="006024DF">
      <w:r>
        <w:rPr>
          <w:rFonts w:ascii="黑体" w:eastAsia="黑体" w:hAnsi="黑体" w:cs="黑体"/>
          <w:sz w:val="20"/>
        </w:rPr>
        <w:cr/>
        <w:t xml:space="preserve">   1)</w:t>
      </w:r>
      <w:r>
        <w:rPr>
          <w:rFonts w:ascii="黑体" w:eastAsia="黑体" w:hAnsi="黑体" w:cs="黑体"/>
          <w:sz w:val="20"/>
        </w:rPr>
        <w:t>需修读其他专业的专业课程至少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门</w:t>
      </w:r>
      <w:r>
        <w:rPr>
          <w:rFonts w:ascii="黑体" w:eastAsia="黑体" w:hAnsi="黑体" w:cs="黑体"/>
          <w:sz w:val="20"/>
        </w:rPr>
        <w:t xml:space="preserve">                 1</w:t>
      </w:r>
      <w:r>
        <w:rPr>
          <w:rFonts w:ascii="黑体" w:eastAsia="黑体" w:hAnsi="黑体" w:cs="黑体"/>
          <w:sz w:val="20"/>
        </w:rPr>
        <w:t>门</w:t>
      </w:r>
    </w:p>
    <w:p w:rsidR="00757839" w:rsidRDefault="006024DF">
      <w:r>
        <w:rPr>
          <w:rFonts w:ascii="黑体" w:eastAsia="黑体" w:hAnsi="黑体" w:cs="黑体"/>
          <w:sz w:val="20"/>
        </w:rPr>
        <w:cr/>
        <w:t xml:space="preserve">   2)</w:t>
      </w:r>
      <w:r>
        <w:rPr>
          <w:rFonts w:ascii="黑体" w:eastAsia="黑体" w:hAnsi="黑体" w:cs="黑体"/>
          <w:sz w:val="20"/>
        </w:rPr>
        <w:t>推荐修读以下课程</w:t>
      </w:r>
      <w:r>
        <w:rPr>
          <w:rFonts w:ascii="黑体" w:eastAsia="黑体" w:hAnsi="黑体" w:cs="黑体"/>
          <w:sz w:val="20"/>
        </w:rPr>
        <w:t xml:space="preserve">                 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42"/>
        <w:gridCol w:w="938"/>
        <w:gridCol w:w="1128"/>
        <w:gridCol w:w="1858"/>
      </w:tblGrid>
      <w:tr w:rsidR="00757839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757839" w:rsidRDefault="006024DF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061B0010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常微分方程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1.0-0.0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061B0020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复变函数与积分变换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081C0120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工程流体力学（乙）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61190290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工程经济学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61190260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液压传动及控制（乙）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60120130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传热学（甲）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58190100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智能制造系统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08123890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机械产品数字化建模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58190020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微机电系统</w:t>
            </w:r>
            <w:r>
              <w:rPr>
                <w:rFonts w:ascii="宋体" w:eastAsia="宋体" w:hAnsi="宋体" w:cs="宋体"/>
                <w:sz w:val="18"/>
              </w:rPr>
              <w:t>(MEMS)</w:t>
            </w:r>
            <w:r>
              <w:rPr>
                <w:rFonts w:ascii="宋体" w:eastAsia="宋体" w:hAnsi="宋体" w:cs="宋体"/>
                <w:sz w:val="18"/>
              </w:rPr>
              <w:t>与应用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757839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08121400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机电系统设计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757839" w:rsidRDefault="006024DF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757839" w:rsidRDefault="006024DF">
      <w:r>
        <w:rPr>
          <w:rFonts w:ascii="黑体" w:eastAsia="黑体" w:hAnsi="黑体" w:cs="黑体"/>
          <w:sz w:val="20"/>
        </w:rPr>
        <w:cr/>
        <w:t>4.</w:t>
      </w:r>
      <w:r>
        <w:rPr>
          <w:rFonts w:ascii="黑体" w:eastAsia="黑体" w:hAnsi="黑体" w:cs="黑体"/>
          <w:sz w:val="20"/>
        </w:rPr>
        <w:t>第二课堂</w:t>
      </w:r>
      <w:r>
        <w:rPr>
          <w:rFonts w:ascii="黑体" w:eastAsia="黑体" w:hAnsi="黑体" w:cs="黑体"/>
          <w:sz w:val="20"/>
        </w:rPr>
        <w:t xml:space="preserve">                                     </w:t>
      </w:r>
      <w:r>
        <w:rPr>
          <w:rFonts w:ascii="黑体" w:eastAsia="黑体" w:hAnsi="黑体" w:cs="黑体"/>
          <w:sz w:val="20"/>
        </w:rPr>
        <w:t>+4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>5.</w:t>
      </w:r>
      <w:r>
        <w:rPr>
          <w:rFonts w:ascii="黑体" w:eastAsia="黑体" w:hAnsi="黑体" w:cs="黑体"/>
          <w:sz w:val="20"/>
        </w:rPr>
        <w:t>第三课堂</w:t>
      </w:r>
      <w:r>
        <w:rPr>
          <w:rFonts w:ascii="黑体" w:eastAsia="黑体" w:hAnsi="黑体" w:cs="黑体"/>
          <w:sz w:val="20"/>
        </w:rPr>
        <w:t xml:space="preserve">                                     +2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>6.</w:t>
      </w:r>
      <w:r>
        <w:rPr>
          <w:rFonts w:ascii="黑体" w:eastAsia="黑体" w:hAnsi="黑体" w:cs="黑体"/>
          <w:sz w:val="20"/>
        </w:rPr>
        <w:t>第四课堂</w:t>
      </w:r>
      <w:r>
        <w:rPr>
          <w:rFonts w:ascii="黑体" w:eastAsia="黑体" w:hAnsi="黑体" w:cs="黑体"/>
          <w:sz w:val="20"/>
        </w:rPr>
        <w:t xml:space="preserve">                                     +2</w:t>
      </w:r>
      <w:r>
        <w:rPr>
          <w:rFonts w:ascii="黑体" w:eastAsia="黑体" w:hAnsi="黑体" w:cs="黑体"/>
          <w:sz w:val="20"/>
        </w:rPr>
        <w:t>学分</w:t>
      </w:r>
    </w:p>
    <w:sectPr w:rsidR="007578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839"/>
    <w:rsid w:val="006024DF"/>
    <w:rsid w:val="0075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961</Words>
  <Characters>5478</Characters>
  <Application>Microsoft Office Word</Application>
  <DocSecurity>0</DocSecurity>
  <Lines>45</Lines>
  <Paragraphs>12</Paragraphs>
  <ScaleCrop>false</ScaleCrop>
  <Company>Microsoft</Company>
  <LinksUpToDate>false</LinksUpToDate>
  <CharactersWithSpaces>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zju</cp:lastModifiedBy>
  <cp:revision>2</cp:revision>
  <dcterms:created xsi:type="dcterms:W3CDTF">2021-09-23T03:08:00Z</dcterms:created>
  <dcterms:modified xsi:type="dcterms:W3CDTF">2021-09-23T03:08:00Z</dcterms:modified>
</cp:coreProperties>
</file>