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C71" w:rsidRDefault="00CD1BD4" w:rsidP="00CD1BD4">
      <w:pPr>
        <w:spacing w:afterLines="10" w:after="31"/>
        <w:jc w:val="center"/>
      </w:pPr>
      <w:bookmarkStart w:id="0" w:name="_GoBack"/>
      <w:bookmarkEnd w:id="0"/>
      <w:r>
        <w:rPr>
          <w:rFonts w:ascii="黑体" w:eastAsia="黑体" w:hAnsi="黑体" w:cs="黑体"/>
          <w:b/>
          <w:sz w:val="28"/>
        </w:rPr>
        <w:cr/>
        <w:t>2017</w:t>
      </w:r>
      <w:r>
        <w:rPr>
          <w:rFonts w:ascii="黑体" w:eastAsia="黑体" w:hAnsi="黑体" w:cs="黑体"/>
          <w:b/>
          <w:sz w:val="28"/>
        </w:rPr>
        <w:t>级机械工程专业培养方案</w:t>
      </w:r>
      <w:r>
        <w:rPr>
          <w:rFonts w:ascii="黑体" w:eastAsia="黑体" w:hAnsi="黑体" w:cs="黑体"/>
          <w:b/>
          <w:sz w:val="28"/>
        </w:rPr>
        <w:cr/>
      </w:r>
      <w:r>
        <w:rPr>
          <w:rFonts w:ascii="黑体" w:eastAsia="黑体" w:hAnsi="黑体" w:cs="黑体"/>
          <w:b/>
          <w:sz w:val="28"/>
        </w:rPr>
        <w:cr/>
      </w:r>
    </w:p>
    <w:p w:rsidR="00957C71" w:rsidRDefault="00CD1BD4" w:rsidP="00CD1BD4">
      <w:pPr>
        <w:spacing w:afterLines="10" w:after="31"/>
        <w:jc w:val="left"/>
      </w:pPr>
      <w:r>
        <w:rPr>
          <w:rFonts w:ascii="黑体" w:eastAsia="黑体" w:hAnsi="黑体" w:cs="黑体"/>
          <w:sz w:val="24"/>
        </w:rPr>
        <w:t>培养目标</w:t>
      </w:r>
      <w:r>
        <w:rPr>
          <w:rFonts w:ascii="宋体" w:eastAsia="宋体" w:hAnsi="宋体" w:cs="宋体"/>
          <w:sz w:val="18"/>
        </w:rPr>
        <w:cr/>
        <w:t xml:space="preserve">    </w:t>
      </w:r>
      <w:r>
        <w:rPr>
          <w:rFonts w:ascii="宋体" w:eastAsia="宋体" w:hAnsi="宋体" w:cs="宋体"/>
          <w:sz w:val="18"/>
        </w:rPr>
        <w:t>培养具有国际竞争能力的机械工程领域的高层次人才。掌握宽广的专业基础知识和扎实的机械设计、制造及其自动化专业知识；掌握力学、电子、计算机、自动化、管理及相关领域知识；自学能力强、知识面宽、沟通能力强，具有创新意识和国际视野；能够胜任在机械工程领域从事科学研究、工程设计与制造、科技开发、生产组织和管理等方面的工作。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t>毕业要求</w:t>
      </w:r>
      <w:r>
        <w:rPr>
          <w:rFonts w:ascii="宋体" w:eastAsia="宋体" w:hAnsi="宋体" w:cs="宋体"/>
          <w:sz w:val="18"/>
        </w:rPr>
        <w:cr/>
      </w:r>
      <w:r>
        <w:rPr>
          <w:rFonts w:ascii="宋体" w:eastAsia="宋体" w:hAnsi="宋体" w:cs="宋体"/>
          <w:sz w:val="18"/>
        </w:rPr>
        <w:t xml:space="preserve">    </w:t>
      </w:r>
      <w:r>
        <w:rPr>
          <w:rFonts w:ascii="宋体" w:eastAsia="宋体" w:hAnsi="宋体" w:cs="宋体"/>
          <w:sz w:val="18"/>
        </w:rPr>
        <w:t>本专业的学生主要学习机械工程领域的基础理论，掌握机械设计、机械制造、自动化及控制技术等的基本理论与方法，具备机械工程高级技术人才的基本素质，毕业后能胜任机电设备及其自动化技术的设计、制造、应用技术研究、科技开发和生产组织管理等工作。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</w:r>
      <w:r>
        <w:rPr>
          <w:rFonts w:ascii="宋体" w:eastAsia="宋体" w:hAnsi="宋体" w:cs="宋体"/>
          <w:sz w:val="18"/>
        </w:rPr>
        <w:t>本专业毕业生应获得以下几方面的知识与能力：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  <w:t>1</w:t>
      </w:r>
      <w:r>
        <w:rPr>
          <w:rFonts w:ascii="宋体" w:eastAsia="宋体" w:hAnsi="宋体" w:cs="宋体"/>
          <w:sz w:val="18"/>
        </w:rPr>
        <w:t>）工程知识：掌握工程基础知识和本专业的制图、设计、计算、检测与控制、自动化等基本理论知识，具有系统的机电一体化装备设计制造实践学习经历；了解本专业的前沿发展现状和趋势；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  <w:t>2</w:t>
      </w:r>
      <w:r>
        <w:rPr>
          <w:rFonts w:ascii="宋体" w:eastAsia="宋体" w:hAnsi="宋体" w:cs="宋体"/>
          <w:sz w:val="18"/>
        </w:rPr>
        <w:t>）分析问题：能够应用数学、自然科学、工程科学和</w:t>
      </w:r>
      <w:r>
        <w:rPr>
          <w:rFonts w:ascii="宋体" w:eastAsia="宋体" w:hAnsi="宋体" w:cs="宋体"/>
          <w:sz w:val="18"/>
        </w:rPr>
        <w:t>经济管理的基本原理，识别、表达，并通过文献研究分析机械工程领域的复杂工程问题，以获得有效结论；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  <w:t>3</w:t>
      </w:r>
      <w:r>
        <w:rPr>
          <w:rFonts w:ascii="宋体" w:eastAsia="宋体" w:hAnsi="宋体" w:cs="宋体"/>
          <w:sz w:val="18"/>
        </w:rPr>
        <w:t>）设计</w:t>
      </w:r>
      <w:r>
        <w:rPr>
          <w:rFonts w:ascii="宋体" w:eastAsia="宋体" w:hAnsi="宋体" w:cs="宋体"/>
          <w:sz w:val="18"/>
        </w:rPr>
        <w:t>/</w:t>
      </w:r>
      <w:r>
        <w:rPr>
          <w:rFonts w:ascii="宋体" w:eastAsia="宋体" w:hAnsi="宋体" w:cs="宋体"/>
          <w:sz w:val="18"/>
        </w:rPr>
        <w:t>开发解决方案：具备设计和实施机电一体化相关实验的能力，并能够对实验结果进行分析；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  <w:t>4</w:t>
      </w:r>
      <w:r>
        <w:rPr>
          <w:rFonts w:ascii="宋体" w:eastAsia="宋体" w:hAnsi="宋体" w:cs="宋体"/>
          <w:sz w:val="18"/>
        </w:rPr>
        <w:t>）研究：掌握基本的创新方法，具有追求创新的态度和意识；具有综合运用理论和技术手段设计机电一体化系统和过程的能力，设计过程中能够综合考虑经济、环境、法律、安全、健康、伦理等制约因素；具有机电产品及系统的研制、开发、制造、设备控制、生产组织和管理的基本能力；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  <w:t>5</w:t>
      </w:r>
      <w:r>
        <w:rPr>
          <w:rFonts w:ascii="宋体" w:eastAsia="宋体" w:hAnsi="宋体" w:cs="宋体"/>
          <w:sz w:val="18"/>
        </w:rPr>
        <w:t>）应用现代工具：掌握文献检索、资料查询及运用现代信息技术获</w:t>
      </w:r>
      <w:r>
        <w:rPr>
          <w:rFonts w:ascii="宋体" w:eastAsia="宋体" w:hAnsi="宋体" w:cs="宋体"/>
          <w:sz w:val="18"/>
        </w:rPr>
        <w:t>取相关信息的基本方法；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  <w:t>6</w:t>
      </w:r>
      <w:r>
        <w:rPr>
          <w:rFonts w:ascii="宋体" w:eastAsia="宋体" w:hAnsi="宋体" w:cs="宋体"/>
          <w:sz w:val="18"/>
        </w:rPr>
        <w:t>）环境和可持续发展：了解与机械专业相关的职业和行业的生产、设计、研究与开发、环境保护和可持续发展等方面的方针、政策和法津、法规，能正确认识工程对于客观世界和社会的影响；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  <w:t>7</w:t>
      </w:r>
      <w:r>
        <w:rPr>
          <w:rFonts w:ascii="宋体" w:eastAsia="宋体" w:hAnsi="宋体" w:cs="宋体"/>
          <w:sz w:val="18"/>
        </w:rPr>
        <w:t>）职业规范：具有人文社会科学素养、社会责任感和工程职业道德；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  <w:t>8</w:t>
      </w:r>
      <w:r>
        <w:rPr>
          <w:rFonts w:ascii="宋体" w:eastAsia="宋体" w:hAnsi="宋体" w:cs="宋体"/>
          <w:sz w:val="18"/>
        </w:rPr>
        <w:t>）团队合作：具有一定的组织管理能力、表达能力和人际交往能力以及在团队中发挥作用的能力；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  <w:t>9</w:t>
      </w:r>
      <w:r>
        <w:rPr>
          <w:rFonts w:ascii="宋体" w:eastAsia="宋体" w:hAnsi="宋体" w:cs="宋体"/>
          <w:sz w:val="18"/>
        </w:rPr>
        <w:t>）沟通交流：具有国际视野和跨文化的交流、竞争与合作能力；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cr/>
        <w:t>10</w:t>
      </w:r>
      <w:r>
        <w:rPr>
          <w:rFonts w:ascii="宋体" w:eastAsia="宋体" w:hAnsi="宋体" w:cs="宋体"/>
          <w:sz w:val="18"/>
        </w:rPr>
        <w:t>）</w:t>
      </w:r>
      <w:r>
        <w:rPr>
          <w:rFonts w:ascii="宋体" w:eastAsia="宋体" w:hAnsi="宋体" w:cs="宋体"/>
          <w:sz w:val="18"/>
        </w:rPr>
        <w:t xml:space="preserve"> </w:t>
      </w:r>
      <w:r>
        <w:rPr>
          <w:rFonts w:ascii="宋体" w:eastAsia="宋体" w:hAnsi="宋体" w:cs="宋体"/>
          <w:sz w:val="18"/>
        </w:rPr>
        <w:t>终身学习：具有自主学习和终身学习的意识，有不断学习和适应发展的能力。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t>专业主干课程</w:t>
      </w:r>
      <w:r>
        <w:rPr>
          <w:rFonts w:ascii="宋体" w:eastAsia="宋体" w:hAnsi="宋体" w:cs="宋体"/>
          <w:sz w:val="18"/>
        </w:rPr>
        <w:cr/>
        <w:t xml:space="preserve">    </w:t>
      </w:r>
      <w:r>
        <w:rPr>
          <w:rFonts w:ascii="宋体" w:eastAsia="宋体" w:hAnsi="宋体" w:cs="宋体"/>
          <w:sz w:val="18"/>
        </w:rPr>
        <w:t>理论力学</w:t>
      </w:r>
      <w:r>
        <w:rPr>
          <w:rFonts w:ascii="宋体" w:eastAsia="宋体" w:hAnsi="宋体" w:cs="宋体"/>
          <w:sz w:val="18"/>
        </w:rPr>
        <w:t>(</w:t>
      </w:r>
      <w:r>
        <w:rPr>
          <w:rFonts w:ascii="宋体" w:eastAsia="宋体" w:hAnsi="宋体" w:cs="宋体"/>
          <w:sz w:val="18"/>
        </w:rPr>
        <w:t>甲</w:t>
      </w:r>
      <w:r>
        <w:rPr>
          <w:rFonts w:ascii="宋体" w:eastAsia="宋体" w:hAnsi="宋体" w:cs="宋体"/>
          <w:sz w:val="18"/>
        </w:rPr>
        <w:t xml:space="preserve">)  </w:t>
      </w:r>
      <w:r>
        <w:rPr>
          <w:rFonts w:ascii="宋体" w:eastAsia="宋体" w:hAnsi="宋体" w:cs="宋体"/>
          <w:sz w:val="18"/>
        </w:rPr>
        <w:t>机械设计（甲）</w:t>
      </w:r>
      <w:r>
        <w:rPr>
          <w:rFonts w:ascii="宋体" w:eastAsia="宋体" w:hAnsi="宋体" w:cs="宋体"/>
          <w:sz w:val="18"/>
        </w:rPr>
        <w:t xml:space="preserve">Ⅰ  </w:t>
      </w:r>
      <w:r>
        <w:rPr>
          <w:rFonts w:ascii="宋体" w:eastAsia="宋体" w:hAnsi="宋体" w:cs="宋体"/>
          <w:sz w:val="18"/>
        </w:rPr>
        <w:t>机械设计（甲）</w:t>
      </w:r>
      <w:r>
        <w:rPr>
          <w:rFonts w:ascii="宋体" w:eastAsia="宋体" w:hAnsi="宋体" w:cs="宋体"/>
          <w:sz w:val="18"/>
        </w:rPr>
        <w:t xml:space="preserve">Ⅱ  </w:t>
      </w:r>
      <w:r>
        <w:rPr>
          <w:rFonts w:ascii="宋体" w:eastAsia="宋体" w:hAnsi="宋体" w:cs="宋体"/>
          <w:sz w:val="18"/>
        </w:rPr>
        <w:t>机械原理课程设计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机械设计课程设计（甲）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创新设计方法与实践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机械工程综合应用实践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工程数值方法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制造过程与工程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控制工程基础</w:t>
      </w:r>
      <w:r>
        <w:rPr>
          <w:rFonts w:ascii="宋体" w:eastAsia="宋体" w:hAnsi="宋体" w:cs="宋体"/>
          <w:sz w:val="18"/>
        </w:rPr>
        <w:t>(</w:t>
      </w:r>
      <w:r>
        <w:rPr>
          <w:rFonts w:ascii="宋体" w:eastAsia="宋体" w:hAnsi="宋体" w:cs="宋体"/>
          <w:sz w:val="18"/>
        </w:rPr>
        <w:t>乙</w:t>
      </w:r>
      <w:r>
        <w:rPr>
          <w:rFonts w:ascii="宋体" w:eastAsia="宋体" w:hAnsi="宋体" w:cs="宋体"/>
          <w:sz w:val="18"/>
        </w:rPr>
        <w:t xml:space="preserve">)  </w:t>
      </w:r>
      <w:r>
        <w:rPr>
          <w:rFonts w:ascii="宋体" w:eastAsia="宋体" w:hAnsi="宋体" w:cs="宋体"/>
          <w:sz w:val="18"/>
        </w:rPr>
        <w:t>微机原理与接口技术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机械制造工程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机械工程测试技术</w:t>
      </w:r>
      <w:r>
        <w:rPr>
          <w:rFonts w:ascii="宋体" w:eastAsia="宋体" w:hAnsi="宋体" w:cs="宋体"/>
          <w:sz w:val="18"/>
        </w:rPr>
        <w:t xml:space="preserve">  </w:t>
      </w:r>
      <w:r>
        <w:rPr>
          <w:rFonts w:ascii="宋体" w:eastAsia="宋体" w:hAnsi="宋体" w:cs="宋体"/>
          <w:sz w:val="18"/>
        </w:rPr>
        <w:t>数控技术与装备自动化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t>推荐学制</w:t>
      </w:r>
      <w:r>
        <w:rPr>
          <w:rFonts w:ascii="黑体" w:eastAsia="黑体" w:hAnsi="黑体" w:cs="黑体"/>
          <w:sz w:val="24"/>
        </w:rPr>
        <w:t xml:space="preserve">    </w:t>
      </w:r>
      <w:r>
        <w:rPr>
          <w:rFonts w:ascii="宋体" w:eastAsia="宋体" w:hAnsi="宋体" w:cs="宋体"/>
          <w:sz w:val="18"/>
        </w:rPr>
        <w:t>4</w:t>
      </w:r>
      <w:r>
        <w:rPr>
          <w:rFonts w:ascii="宋体" w:eastAsia="宋体" w:hAnsi="宋体" w:cs="宋体"/>
          <w:sz w:val="18"/>
        </w:rPr>
        <w:t>年</w:t>
      </w:r>
      <w:r>
        <w:rPr>
          <w:rFonts w:ascii="黑体" w:eastAsia="黑体" w:hAnsi="黑体" w:cs="黑体"/>
          <w:sz w:val="24"/>
        </w:rPr>
        <w:t xml:space="preserve">      </w:t>
      </w:r>
      <w:r>
        <w:rPr>
          <w:rFonts w:ascii="黑体" w:eastAsia="黑体" w:hAnsi="黑体" w:cs="黑体"/>
          <w:sz w:val="24"/>
        </w:rPr>
        <w:t>最低毕业学分</w:t>
      </w:r>
      <w:r>
        <w:rPr>
          <w:rFonts w:ascii="黑体" w:eastAsia="黑体" w:hAnsi="黑体" w:cs="黑体"/>
          <w:sz w:val="24"/>
        </w:rPr>
        <w:t xml:space="preserve">  </w:t>
      </w:r>
      <w:r>
        <w:rPr>
          <w:rFonts w:ascii="宋体" w:eastAsia="宋体" w:hAnsi="宋体" w:cs="宋体"/>
          <w:sz w:val="20"/>
        </w:rPr>
        <w:t>160+6+8</w:t>
      </w:r>
      <w:r>
        <w:rPr>
          <w:rFonts w:ascii="黑体" w:eastAsia="黑体" w:hAnsi="黑体" w:cs="黑体"/>
          <w:sz w:val="24"/>
        </w:rPr>
        <w:t xml:space="preserve">      </w:t>
      </w:r>
      <w:r>
        <w:rPr>
          <w:rFonts w:ascii="黑体" w:eastAsia="黑体" w:hAnsi="黑体" w:cs="黑体"/>
          <w:sz w:val="24"/>
        </w:rPr>
        <w:t>授予学位</w:t>
      </w:r>
      <w:r>
        <w:rPr>
          <w:rFonts w:ascii="黑体" w:eastAsia="黑体" w:hAnsi="黑体" w:cs="黑体"/>
          <w:sz w:val="24"/>
        </w:rPr>
        <w:t xml:space="preserve">  </w:t>
      </w:r>
      <w:r>
        <w:rPr>
          <w:rFonts w:ascii="宋体" w:eastAsia="宋体" w:hAnsi="宋体" w:cs="宋体"/>
          <w:sz w:val="18"/>
        </w:rPr>
        <w:t>工学学士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t>学科专业类别</w:t>
      </w:r>
      <w:r>
        <w:rPr>
          <w:rFonts w:ascii="黑体" w:eastAsia="黑体" w:hAnsi="黑体" w:cs="黑体"/>
          <w:sz w:val="24"/>
        </w:rPr>
        <w:t xml:space="preserve">  </w:t>
      </w:r>
      <w:r>
        <w:rPr>
          <w:rFonts w:ascii="宋体" w:eastAsia="宋体" w:hAnsi="宋体" w:cs="宋体"/>
          <w:sz w:val="18"/>
        </w:rPr>
        <w:t>机械类</w:t>
      </w:r>
      <w:r>
        <w:rPr>
          <w:rFonts w:ascii="黑体" w:eastAsia="黑体" w:hAnsi="黑体" w:cs="黑体"/>
          <w:b/>
          <w:sz w:val="24"/>
        </w:rPr>
        <w:cr/>
      </w:r>
    </w:p>
    <w:p w:rsidR="00957C71" w:rsidRDefault="00CD1BD4"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lastRenderedPageBreak/>
        <w:t>课程设置与学分分布</w:t>
      </w:r>
      <w:r>
        <w:rPr>
          <w:rFonts w:ascii="黑体" w:eastAsia="黑体" w:hAnsi="黑体" w:cs="黑体"/>
          <w:sz w:val="20"/>
        </w:rPr>
        <w:cr/>
        <w:t>1.</w:t>
      </w:r>
      <w:r>
        <w:rPr>
          <w:rFonts w:ascii="黑体" w:eastAsia="黑体" w:hAnsi="黑体" w:cs="黑体"/>
          <w:sz w:val="20"/>
        </w:rPr>
        <w:t>通识课程</w:t>
      </w:r>
      <w:r>
        <w:rPr>
          <w:rFonts w:ascii="黑体" w:eastAsia="黑体" w:hAnsi="黑体" w:cs="黑体"/>
          <w:sz w:val="20"/>
        </w:rPr>
        <w:t xml:space="preserve">            60.0+6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>(1)</w:t>
      </w:r>
      <w:r>
        <w:rPr>
          <w:rFonts w:ascii="黑体" w:eastAsia="黑体" w:hAnsi="黑体" w:cs="黑体"/>
          <w:sz w:val="20"/>
        </w:rPr>
        <w:t>思政类</w:t>
      </w:r>
      <w:r>
        <w:rPr>
          <w:rFonts w:ascii="黑体" w:eastAsia="黑体" w:hAnsi="黑体" w:cs="黑体"/>
          <w:sz w:val="20"/>
        </w:rPr>
        <w:t xml:space="preserve"> </w:t>
      </w:r>
      <w:r>
        <w:rPr>
          <w:rFonts w:ascii="黑体" w:eastAsia="黑体" w:hAnsi="黑体" w:cs="黑体"/>
          <w:sz w:val="20"/>
        </w:rPr>
        <w:t xml:space="preserve">                13.5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1)</w:t>
      </w:r>
      <w:r>
        <w:rPr>
          <w:rFonts w:ascii="黑体" w:eastAsia="黑体" w:hAnsi="黑体" w:cs="黑体"/>
          <w:sz w:val="20"/>
        </w:rPr>
        <w:t>必修课程</w:t>
      </w:r>
      <w:r>
        <w:rPr>
          <w:rFonts w:ascii="黑体" w:eastAsia="黑体" w:hAnsi="黑体" w:cs="黑体"/>
          <w:sz w:val="20"/>
        </w:rPr>
        <w:t xml:space="preserve">                 7.5+2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22"/>
        <w:gridCol w:w="948"/>
        <w:gridCol w:w="1131"/>
        <w:gridCol w:w="1864"/>
      </w:tblGrid>
      <w:tr w:rsidR="00957C71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021E0010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思想道德修养与法律基础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021E0020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中国近现代史纲要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371E0010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形势与政策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)+</w:t>
            </w:r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021E0040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马克思主义基本原理概论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371E0020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形势与政策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957C71" w:rsidRDefault="00CD1BD4">
      <w:r>
        <w:rPr>
          <w:rFonts w:ascii="黑体" w:eastAsia="黑体" w:hAnsi="黑体" w:cs="黑体"/>
          <w:sz w:val="20"/>
        </w:rPr>
        <w:cr/>
        <w:t xml:space="preserve">   2)</w:t>
      </w:r>
      <w:r>
        <w:rPr>
          <w:rFonts w:ascii="黑体" w:eastAsia="黑体" w:hAnsi="黑体" w:cs="黑体"/>
          <w:sz w:val="20"/>
        </w:rPr>
        <w:t>选修课程</w:t>
      </w:r>
      <w:r>
        <w:rPr>
          <w:rFonts w:ascii="黑体" w:eastAsia="黑体" w:hAnsi="黑体" w:cs="黑体"/>
          <w:sz w:val="20"/>
        </w:rPr>
        <w:t xml:space="preserve">                 4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5"/>
        <w:gridCol w:w="3282"/>
        <w:gridCol w:w="930"/>
        <w:gridCol w:w="1119"/>
        <w:gridCol w:w="1840"/>
      </w:tblGrid>
      <w:tr w:rsidR="00957C71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031E0031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毛泽东思想和中国特色社会主义理论体系概论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551E0040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毛泽东思想和中国特色社会主义理论体系概论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957C71" w:rsidRDefault="00CD1BD4">
      <w:r>
        <w:rPr>
          <w:rFonts w:ascii="黑体" w:eastAsia="黑体" w:hAnsi="黑体" w:cs="黑体"/>
          <w:sz w:val="20"/>
        </w:rPr>
        <w:cr/>
        <w:t>(2)</w:t>
      </w:r>
      <w:r>
        <w:rPr>
          <w:rFonts w:ascii="黑体" w:eastAsia="黑体" w:hAnsi="黑体" w:cs="黑体"/>
          <w:sz w:val="20"/>
        </w:rPr>
        <w:t>军体类</w:t>
      </w:r>
      <w:r>
        <w:rPr>
          <w:rFonts w:ascii="黑体" w:eastAsia="黑体" w:hAnsi="黑体" w:cs="黑体"/>
          <w:sz w:val="20"/>
        </w:rPr>
        <w:t xml:space="preserve">                 5.5+3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 xml:space="preserve">    </w:t>
      </w:r>
      <w:r>
        <w:rPr>
          <w:rFonts w:ascii="黑体" w:eastAsia="黑体" w:hAnsi="黑体" w:cs="黑体"/>
          <w:sz w:val="20"/>
        </w:rPr>
        <w:t>体育</w:t>
      </w:r>
      <w:r>
        <w:rPr>
          <w:rFonts w:ascii="黑体" w:eastAsia="黑体" w:hAnsi="黑体" w:cs="黑体"/>
          <w:sz w:val="20"/>
        </w:rPr>
        <w:t>Ⅰ</w:t>
      </w:r>
      <w:r>
        <w:rPr>
          <w:rFonts w:ascii="黑体" w:eastAsia="黑体" w:hAnsi="黑体" w:cs="黑体"/>
          <w:sz w:val="20"/>
        </w:rPr>
        <w:t>、</w:t>
      </w:r>
      <w:r>
        <w:rPr>
          <w:rFonts w:ascii="黑体" w:eastAsia="黑体" w:hAnsi="黑体" w:cs="黑体"/>
          <w:sz w:val="20"/>
        </w:rPr>
        <w:t>Ⅱ</w:t>
      </w:r>
      <w:r>
        <w:rPr>
          <w:rFonts w:ascii="黑体" w:eastAsia="黑体" w:hAnsi="黑体" w:cs="黑体"/>
          <w:sz w:val="20"/>
        </w:rPr>
        <w:t>、</w:t>
      </w:r>
      <w:r>
        <w:rPr>
          <w:rFonts w:ascii="黑体" w:eastAsia="黑体" w:hAnsi="黑体" w:cs="黑体"/>
          <w:sz w:val="20"/>
        </w:rPr>
        <w:t>Ⅲ</w:t>
      </w:r>
      <w:r>
        <w:rPr>
          <w:rFonts w:ascii="黑体" w:eastAsia="黑体" w:hAnsi="黑体" w:cs="黑体"/>
          <w:sz w:val="20"/>
        </w:rPr>
        <w:t>、</w:t>
      </w:r>
      <w:r>
        <w:rPr>
          <w:rFonts w:ascii="黑体" w:eastAsia="黑体" w:hAnsi="黑体" w:cs="黑体"/>
          <w:sz w:val="20"/>
        </w:rPr>
        <w:t>Ⅳ</w:t>
      </w:r>
      <w:r>
        <w:rPr>
          <w:rFonts w:ascii="黑体" w:eastAsia="黑体" w:hAnsi="黑体" w:cs="黑体"/>
          <w:sz w:val="20"/>
        </w:rPr>
        <w:t>为必修课程，每门课程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学分，要求在前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年内修读。学生每年的体质测试原则上低年级随课程进行，成绩不另记录；高年级独立进行测试，达标者按</w:t>
      </w:r>
      <w:r>
        <w:rPr>
          <w:rFonts w:ascii="黑体" w:eastAsia="黑体" w:hAnsi="黑体" w:cs="黑体"/>
          <w:sz w:val="20"/>
        </w:rPr>
        <w:t>+0.5</w:t>
      </w:r>
      <w:r>
        <w:rPr>
          <w:rFonts w:ascii="黑体" w:eastAsia="黑体" w:hAnsi="黑体" w:cs="黑体"/>
          <w:sz w:val="20"/>
        </w:rPr>
        <w:t>学分记，三、四年级合计</w:t>
      </w:r>
      <w:r>
        <w:rPr>
          <w:rFonts w:ascii="黑体" w:eastAsia="黑体" w:hAnsi="黑体" w:cs="黑体"/>
          <w:sz w:val="20"/>
        </w:rPr>
        <w:t>+1</w:t>
      </w:r>
      <w:r>
        <w:rPr>
          <w:rFonts w:ascii="黑体" w:eastAsia="黑体" w:hAnsi="黑体" w:cs="黑体"/>
          <w:sz w:val="20"/>
        </w:rPr>
        <w:t>学分。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22"/>
        <w:gridCol w:w="948"/>
        <w:gridCol w:w="1131"/>
        <w:gridCol w:w="1864"/>
      </w:tblGrid>
      <w:tr w:rsidR="00957C71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03110021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军训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+2.0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031E0020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体育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031E0030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体育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031E0010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军事理论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031E0040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体育</w:t>
            </w:r>
            <w:r>
              <w:rPr>
                <w:rFonts w:ascii="宋体" w:eastAsia="宋体" w:hAnsi="宋体" w:cs="宋体"/>
                <w:sz w:val="18"/>
              </w:rPr>
              <w:t>Ⅲ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031E0050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体育</w:t>
            </w:r>
            <w:r>
              <w:rPr>
                <w:rFonts w:ascii="宋体" w:eastAsia="宋体" w:hAnsi="宋体" w:cs="宋体"/>
                <w:sz w:val="18"/>
              </w:rPr>
              <w:t>Ⅳ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03110080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体质测试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03110090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体质测试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957C71" w:rsidRDefault="00CD1BD4">
      <w:r>
        <w:rPr>
          <w:rFonts w:ascii="黑体" w:eastAsia="黑体" w:hAnsi="黑体" w:cs="黑体"/>
          <w:sz w:val="20"/>
        </w:rPr>
        <w:cr/>
        <w:t>(3)</w:t>
      </w:r>
      <w:r>
        <w:rPr>
          <w:rFonts w:ascii="黑体" w:eastAsia="黑体" w:hAnsi="黑体" w:cs="黑体"/>
          <w:sz w:val="20"/>
        </w:rPr>
        <w:t>外语类</w:t>
      </w:r>
      <w:r>
        <w:rPr>
          <w:rFonts w:ascii="黑体" w:eastAsia="黑体" w:hAnsi="黑体" w:cs="黑体"/>
          <w:sz w:val="20"/>
        </w:rPr>
        <w:t xml:space="preserve">                 6+1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 xml:space="preserve">    </w:t>
      </w:r>
      <w:r>
        <w:rPr>
          <w:rFonts w:ascii="黑体" w:eastAsia="黑体" w:hAnsi="黑体" w:cs="黑体"/>
          <w:sz w:val="20"/>
        </w:rPr>
        <w:t>外语类课程最低修读要求为</w:t>
      </w:r>
      <w:r>
        <w:rPr>
          <w:rFonts w:ascii="黑体" w:eastAsia="黑体" w:hAnsi="黑体" w:cs="黑体"/>
          <w:sz w:val="20"/>
        </w:rPr>
        <w:t>6+1</w:t>
      </w:r>
      <w:r>
        <w:rPr>
          <w:rFonts w:ascii="黑体" w:eastAsia="黑体" w:hAnsi="黑体" w:cs="黑体"/>
          <w:sz w:val="20"/>
        </w:rPr>
        <w:t>学分，其中</w:t>
      </w:r>
      <w:r>
        <w:rPr>
          <w:rFonts w:ascii="黑体" w:eastAsia="黑体" w:hAnsi="黑体" w:cs="黑体"/>
          <w:sz w:val="20"/>
        </w:rPr>
        <w:t>6</w:t>
      </w:r>
      <w:r>
        <w:rPr>
          <w:rFonts w:ascii="黑体" w:eastAsia="黑体" w:hAnsi="黑体" w:cs="黑体"/>
          <w:sz w:val="20"/>
        </w:rPr>
        <w:t>学分为外语类课程选修学分，</w:t>
      </w:r>
      <w:r>
        <w:rPr>
          <w:rFonts w:ascii="黑体" w:eastAsia="黑体" w:hAnsi="黑体" w:cs="黑体"/>
          <w:sz w:val="20"/>
        </w:rPr>
        <w:t>+1</w:t>
      </w:r>
      <w:r>
        <w:rPr>
          <w:rFonts w:ascii="黑体" w:eastAsia="黑体" w:hAnsi="黑体" w:cs="黑体"/>
          <w:sz w:val="20"/>
        </w:rPr>
        <w:t>为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英语水平测试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或小语种水平测试必修学分。学校建议一年级学生的课程修读计划是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大学英语</w:t>
      </w:r>
      <w:r>
        <w:rPr>
          <w:rFonts w:ascii="黑体" w:eastAsia="黑体" w:hAnsi="黑体" w:cs="黑体"/>
          <w:sz w:val="20"/>
        </w:rPr>
        <w:t>Ⅲ”</w:t>
      </w:r>
      <w:r>
        <w:rPr>
          <w:rFonts w:ascii="黑体" w:eastAsia="黑体" w:hAnsi="黑体" w:cs="黑体"/>
          <w:sz w:val="20"/>
        </w:rPr>
        <w:t>和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大学英语</w:t>
      </w:r>
      <w:r>
        <w:rPr>
          <w:rFonts w:ascii="黑体" w:eastAsia="黑体" w:hAnsi="黑体" w:cs="黑体"/>
          <w:sz w:val="20"/>
        </w:rPr>
        <w:t>Ⅳ”</w:t>
      </w:r>
      <w:r>
        <w:rPr>
          <w:rFonts w:ascii="黑体" w:eastAsia="黑体" w:hAnsi="黑体" w:cs="黑体"/>
          <w:sz w:val="20"/>
        </w:rPr>
        <w:t>，并根据新生入学分级考试或高考英语成绩预置相应级别的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大学英语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课程，学生也可根据自己的兴趣爱好修读其他外语类课程（课程号带</w:t>
      </w:r>
      <w:r>
        <w:rPr>
          <w:rFonts w:ascii="黑体" w:eastAsia="黑体" w:hAnsi="黑体" w:cs="黑体"/>
          <w:sz w:val="20"/>
        </w:rPr>
        <w:t>“F”</w:t>
      </w:r>
      <w:r>
        <w:rPr>
          <w:rFonts w:ascii="黑体" w:eastAsia="黑体" w:hAnsi="黑体" w:cs="黑体"/>
          <w:sz w:val="20"/>
        </w:rPr>
        <w:t>的课程）；二年级起学生可申请学校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英语水平测试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或小语种水平测试。详细修读办法参见《浙江大学本科生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外语类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课程修读管理办法》。</w:t>
      </w:r>
      <w:r>
        <w:rPr>
          <w:rFonts w:ascii="黑体" w:eastAsia="黑体" w:hAnsi="黑体" w:cs="黑体"/>
          <w:sz w:val="20"/>
        </w:rPr>
        <w:cr/>
        <w:t xml:space="preserve">   1)</w:t>
      </w:r>
      <w:r>
        <w:rPr>
          <w:rFonts w:ascii="黑体" w:eastAsia="黑体" w:hAnsi="黑体" w:cs="黑体"/>
          <w:sz w:val="20"/>
        </w:rPr>
        <w:t>必修课程</w:t>
      </w:r>
      <w:r>
        <w:rPr>
          <w:rFonts w:ascii="黑体" w:eastAsia="黑体" w:hAnsi="黑体" w:cs="黑体"/>
          <w:sz w:val="20"/>
        </w:rPr>
        <w:t xml:space="preserve">                 +1.0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3"/>
        <w:gridCol w:w="3229"/>
        <w:gridCol w:w="949"/>
        <w:gridCol w:w="1133"/>
        <w:gridCol w:w="1852"/>
      </w:tblGrid>
      <w:tr w:rsidR="00957C71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051F0600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英语水平测试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957C71" w:rsidRDefault="00957C71"/>
        </w:tc>
      </w:tr>
    </w:tbl>
    <w:p w:rsidR="00957C71" w:rsidRDefault="00CD1BD4">
      <w:r>
        <w:rPr>
          <w:rFonts w:ascii="黑体" w:eastAsia="黑体" w:hAnsi="黑体" w:cs="黑体"/>
          <w:sz w:val="20"/>
        </w:rPr>
        <w:cr/>
        <w:t xml:space="preserve">   2)</w:t>
      </w:r>
      <w:r>
        <w:rPr>
          <w:rFonts w:ascii="黑体" w:eastAsia="黑体" w:hAnsi="黑体" w:cs="黑体"/>
          <w:sz w:val="20"/>
        </w:rPr>
        <w:t>选修课程</w:t>
      </w:r>
      <w:r>
        <w:rPr>
          <w:rFonts w:ascii="黑体" w:eastAsia="黑体" w:hAnsi="黑体" w:cs="黑体"/>
          <w:sz w:val="20"/>
        </w:rPr>
        <w:t xml:space="preserve">                 6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或其他外语类课程（课程号带</w:t>
      </w:r>
      <w:r>
        <w:rPr>
          <w:rFonts w:ascii="黑体" w:eastAsia="黑体" w:hAnsi="黑体" w:cs="黑体"/>
          <w:sz w:val="20"/>
        </w:rPr>
        <w:t>“F”</w:t>
      </w:r>
      <w:r>
        <w:rPr>
          <w:rFonts w:ascii="黑体" w:eastAsia="黑体" w:hAnsi="黑体" w:cs="黑体"/>
          <w:sz w:val="20"/>
        </w:rPr>
        <w:t>的课程）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26"/>
        <w:gridCol w:w="941"/>
        <w:gridCol w:w="1132"/>
        <w:gridCol w:w="1865"/>
      </w:tblGrid>
      <w:tr w:rsidR="00957C71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051F0020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大学英语</w:t>
            </w:r>
            <w:r>
              <w:rPr>
                <w:rFonts w:ascii="宋体" w:eastAsia="宋体" w:hAnsi="宋体" w:cs="宋体"/>
                <w:sz w:val="18"/>
              </w:rPr>
              <w:t>Ⅲ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051F0030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大学英语</w:t>
            </w:r>
            <w:r>
              <w:rPr>
                <w:rFonts w:ascii="宋体" w:eastAsia="宋体" w:hAnsi="宋体" w:cs="宋体"/>
                <w:sz w:val="18"/>
              </w:rPr>
              <w:t>Ⅳ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)/</w:t>
            </w:r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957C71" w:rsidRDefault="00CD1BD4">
      <w:r>
        <w:rPr>
          <w:rFonts w:ascii="黑体" w:eastAsia="黑体" w:hAnsi="黑体" w:cs="黑体"/>
          <w:sz w:val="20"/>
        </w:rPr>
        <w:cr/>
        <w:t>(4)</w:t>
      </w:r>
      <w:r>
        <w:rPr>
          <w:rFonts w:ascii="黑体" w:eastAsia="黑体" w:hAnsi="黑体" w:cs="黑体"/>
          <w:sz w:val="20"/>
        </w:rPr>
        <w:t>计算机类</w:t>
      </w:r>
      <w:r>
        <w:rPr>
          <w:rFonts w:ascii="黑体" w:eastAsia="黑体" w:hAnsi="黑体" w:cs="黑体"/>
          <w:sz w:val="20"/>
        </w:rPr>
        <w:t xml:space="preserve">                 3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 xml:space="preserve">    </w:t>
      </w:r>
      <w:r>
        <w:rPr>
          <w:rFonts w:ascii="黑体" w:eastAsia="黑体" w:hAnsi="黑体" w:cs="黑体"/>
          <w:sz w:val="20"/>
        </w:rPr>
        <w:t>学校对计算机类通识课程实施分层教学。本专业根据培养目标，要求学生修读如下计算机</w:t>
      </w:r>
      <w:r>
        <w:rPr>
          <w:rFonts w:ascii="黑体" w:eastAsia="黑体" w:hAnsi="黑体" w:cs="黑体"/>
          <w:sz w:val="20"/>
        </w:rPr>
        <w:lastRenderedPageBreak/>
        <w:t>类通识课程：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29"/>
        <w:gridCol w:w="942"/>
        <w:gridCol w:w="1133"/>
        <w:gridCol w:w="1860"/>
      </w:tblGrid>
      <w:tr w:rsidR="00957C71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211G0210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C</w:t>
            </w:r>
            <w:r>
              <w:rPr>
                <w:rFonts w:ascii="宋体" w:eastAsia="宋体" w:hAnsi="宋体" w:cs="宋体"/>
                <w:sz w:val="18"/>
              </w:rPr>
              <w:t>程序设计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957C71" w:rsidRDefault="00CD1BD4">
      <w:r>
        <w:rPr>
          <w:rFonts w:ascii="黑体" w:eastAsia="黑体" w:hAnsi="黑体" w:cs="黑体"/>
          <w:sz w:val="20"/>
        </w:rPr>
        <w:cr/>
        <w:t>(5)</w:t>
      </w:r>
      <w:r>
        <w:rPr>
          <w:rFonts w:ascii="黑体" w:eastAsia="黑体" w:hAnsi="黑体" w:cs="黑体"/>
          <w:sz w:val="20"/>
        </w:rPr>
        <w:t>自然科学通识类</w:t>
      </w:r>
      <w:r>
        <w:rPr>
          <w:rFonts w:ascii="黑体" w:eastAsia="黑体" w:hAnsi="黑体" w:cs="黑体"/>
          <w:sz w:val="20"/>
        </w:rPr>
        <w:t xml:space="preserve">                 20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学校对自然科学类通识课程实施分层教学。本专业根据培养目标，要求学生修读如下自然科学类通识课程：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46"/>
        <w:gridCol w:w="939"/>
        <w:gridCol w:w="1129"/>
        <w:gridCol w:w="1852"/>
      </w:tblGrid>
      <w:tr w:rsidR="00957C71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821T0010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微积分（甲）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4.5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4.0-1.0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821T0050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线性代数（甲）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761T0010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大学物理（甲）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821T0020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微积分（甲）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2.5-2.0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761T0020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大学物理（甲）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761T0060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大学物理实验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957C71" w:rsidRDefault="00CD1BD4"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 xml:space="preserve">    </w:t>
      </w:r>
      <w:r>
        <w:rPr>
          <w:rFonts w:ascii="黑体" w:eastAsia="黑体" w:hAnsi="黑体" w:cs="黑体"/>
          <w:sz w:val="20"/>
        </w:rPr>
        <w:t>创新创业类最低学分修读要求为</w:t>
      </w:r>
      <w:r>
        <w:rPr>
          <w:rFonts w:ascii="黑体" w:eastAsia="黑体" w:hAnsi="黑体" w:cs="黑体"/>
          <w:sz w:val="20"/>
        </w:rPr>
        <w:t>3.5</w:t>
      </w:r>
      <w:r>
        <w:rPr>
          <w:rFonts w:ascii="黑体" w:eastAsia="黑体" w:hAnsi="黑体" w:cs="黑体"/>
          <w:sz w:val="20"/>
        </w:rPr>
        <w:t>学分，其中</w:t>
      </w:r>
      <w:r>
        <w:rPr>
          <w:rFonts w:ascii="黑体" w:eastAsia="黑体" w:hAnsi="黑体" w:cs="黑体"/>
          <w:sz w:val="20"/>
        </w:rPr>
        <w:t xml:space="preserve">2 </w:t>
      </w:r>
      <w:r>
        <w:rPr>
          <w:rFonts w:ascii="黑体" w:eastAsia="黑体" w:hAnsi="黑体" w:cs="黑体"/>
          <w:sz w:val="20"/>
        </w:rPr>
        <w:t>学分为全校必修课程；</w:t>
      </w:r>
      <w:r>
        <w:rPr>
          <w:rFonts w:ascii="黑体" w:eastAsia="黑体" w:hAnsi="黑体" w:cs="黑体"/>
          <w:sz w:val="20"/>
        </w:rPr>
        <w:t xml:space="preserve">1.5 </w:t>
      </w:r>
      <w:r>
        <w:rPr>
          <w:rFonts w:ascii="黑体" w:eastAsia="黑体" w:hAnsi="黑体" w:cs="黑体"/>
          <w:sz w:val="20"/>
        </w:rPr>
        <w:t>学分为限选课程。限选课程在课程归属为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创新创业类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的课程群中选修。学校建议一年级学生修读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创业基础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课程，二年级起在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创新创业类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课程群中选修一门课程，即可达到创新创业类通识课程最低要求学分。</w:t>
      </w:r>
      <w:r>
        <w:rPr>
          <w:rFonts w:ascii="黑体" w:eastAsia="黑体" w:hAnsi="黑体" w:cs="黑体"/>
          <w:sz w:val="20"/>
        </w:rPr>
        <w:cr/>
        <w:t>(6)</w:t>
      </w:r>
      <w:r>
        <w:rPr>
          <w:rFonts w:ascii="黑体" w:eastAsia="黑体" w:hAnsi="黑体" w:cs="黑体"/>
          <w:sz w:val="20"/>
        </w:rPr>
        <w:t>创新创业类</w:t>
      </w:r>
      <w:r>
        <w:rPr>
          <w:rFonts w:ascii="黑体" w:eastAsia="黑体" w:hAnsi="黑体" w:cs="黑体"/>
          <w:sz w:val="20"/>
        </w:rPr>
        <w:t xml:space="preserve">                 3.5</w:t>
      </w:r>
      <w:r>
        <w:rPr>
          <w:rFonts w:ascii="黑体" w:eastAsia="黑体" w:hAnsi="黑体" w:cs="黑体"/>
          <w:sz w:val="20"/>
        </w:rPr>
        <w:t>学分</w:t>
      </w:r>
    </w:p>
    <w:p w:rsidR="00957C71" w:rsidRDefault="00CD1BD4">
      <w:r>
        <w:rPr>
          <w:rFonts w:ascii="黑体" w:eastAsia="黑体" w:hAnsi="黑体" w:cs="黑体"/>
          <w:sz w:val="20"/>
        </w:rPr>
        <w:cr/>
        <w:t xml:space="preserve">   1)</w:t>
      </w:r>
      <w:r>
        <w:rPr>
          <w:rFonts w:ascii="黑体" w:eastAsia="黑体" w:hAnsi="黑体" w:cs="黑体"/>
          <w:sz w:val="20"/>
        </w:rPr>
        <w:t>二选一</w:t>
      </w:r>
      <w:r>
        <w:rPr>
          <w:rFonts w:ascii="黑体" w:eastAsia="黑体" w:hAnsi="黑体" w:cs="黑体"/>
          <w:sz w:val="20"/>
        </w:rPr>
        <w:t xml:space="preserve">                 2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26"/>
        <w:gridCol w:w="941"/>
        <w:gridCol w:w="1132"/>
        <w:gridCol w:w="1865"/>
      </w:tblGrid>
      <w:tr w:rsidR="00957C71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031P0010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创业基础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031P0020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创业启程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957C71" w:rsidRDefault="00CD1BD4">
      <w:r>
        <w:rPr>
          <w:rFonts w:ascii="黑体" w:eastAsia="黑体" w:hAnsi="黑体" w:cs="黑体"/>
          <w:sz w:val="20"/>
        </w:rPr>
        <w:cr/>
        <w:t xml:space="preserve">   2)</w:t>
      </w:r>
      <w:r>
        <w:rPr>
          <w:rFonts w:ascii="黑体" w:eastAsia="黑体" w:hAnsi="黑体" w:cs="黑体"/>
          <w:sz w:val="20"/>
        </w:rPr>
        <w:t>其他选修</w:t>
      </w:r>
      <w:r>
        <w:rPr>
          <w:rFonts w:ascii="黑体" w:eastAsia="黑体" w:hAnsi="黑体" w:cs="黑体"/>
          <w:sz w:val="20"/>
        </w:rPr>
        <w:t xml:space="preserve">                 1.5</w:t>
      </w:r>
      <w:r>
        <w:rPr>
          <w:rFonts w:ascii="黑体" w:eastAsia="黑体" w:hAnsi="黑体" w:cs="黑体"/>
          <w:sz w:val="20"/>
        </w:rPr>
        <w:t>学分</w:t>
      </w:r>
    </w:p>
    <w:p w:rsidR="00957C71" w:rsidRDefault="00CD1BD4">
      <w:r>
        <w:rPr>
          <w:rFonts w:ascii="黑体" w:eastAsia="黑体" w:hAnsi="黑体" w:cs="黑体"/>
          <w:sz w:val="20"/>
        </w:rPr>
        <w:cr/>
        <w:t>(7)</w:t>
      </w:r>
      <w:r>
        <w:rPr>
          <w:rFonts w:ascii="黑体" w:eastAsia="黑体" w:hAnsi="黑体" w:cs="黑体"/>
          <w:sz w:val="20"/>
        </w:rPr>
        <w:t>通识选修课程</w:t>
      </w:r>
      <w:r>
        <w:rPr>
          <w:rFonts w:ascii="黑体" w:eastAsia="黑体" w:hAnsi="黑体" w:cs="黑体"/>
          <w:sz w:val="20"/>
        </w:rPr>
        <w:t xml:space="preserve">                 10.5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 xml:space="preserve">    </w:t>
      </w:r>
      <w:r>
        <w:rPr>
          <w:rFonts w:ascii="黑体" w:eastAsia="黑体" w:hAnsi="黑体" w:cs="黑体"/>
          <w:sz w:val="20"/>
        </w:rPr>
        <w:t>通识选修课程包括人文社科组课程、科学技术组课程，以及通识核心课程（课程号带</w:t>
      </w:r>
      <w:r>
        <w:rPr>
          <w:rFonts w:ascii="黑体" w:eastAsia="黑体" w:hAnsi="黑体" w:cs="黑体"/>
          <w:sz w:val="20"/>
        </w:rPr>
        <w:t>“S”</w:t>
      </w:r>
      <w:r>
        <w:rPr>
          <w:rFonts w:ascii="黑体" w:eastAsia="黑体" w:hAnsi="黑体" w:cs="黑体"/>
          <w:sz w:val="20"/>
        </w:rPr>
        <w:t>）、新生研讨课程（课程号带</w:t>
      </w:r>
      <w:r>
        <w:rPr>
          <w:rFonts w:ascii="黑体" w:eastAsia="黑体" w:hAnsi="黑体" w:cs="黑体"/>
          <w:sz w:val="20"/>
        </w:rPr>
        <w:t>“X”</w:t>
      </w:r>
      <w:r>
        <w:rPr>
          <w:rFonts w:ascii="黑体" w:eastAsia="黑体" w:hAnsi="黑体" w:cs="黑体"/>
          <w:sz w:val="20"/>
        </w:rPr>
        <w:t>）。其中，人文社科组课程包括：历史与文化类（课程号带</w:t>
      </w:r>
      <w:r>
        <w:rPr>
          <w:rFonts w:ascii="黑体" w:eastAsia="黑体" w:hAnsi="黑体" w:cs="黑体"/>
          <w:sz w:val="20"/>
        </w:rPr>
        <w:t>“H”</w:t>
      </w:r>
      <w:r>
        <w:rPr>
          <w:rFonts w:ascii="黑体" w:eastAsia="黑体" w:hAnsi="黑体" w:cs="黑体"/>
          <w:sz w:val="20"/>
        </w:rPr>
        <w:t>）、文学与艺术类（课程号带</w:t>
      </w:r>
      <w:r>
        <w:rPr>
          <w:rFonts w:ascii="黑体" w:eastAsia="黑体" w:hAnsi="黑体" w:cs="黑体"/>
          <w:sz w:val="20"/>
        </w:rPr>
        <w:t>“I”</w:t>
      </w:r>
      <w:r>
        <w:rPr>
          <w:rFonts w:ascii="黑体" w:eastAsia="黑体" w:hAnsi="黑体" w:cs="黑体"/>
          <w:sz w:val="20"/>
        </w:rPr>
        <w:t>）、沟通与领导类（课程号带</w:t>
      </w:r>
      <w:r>
        <w:rPr>
          <w:rFonts w:ascii="黑体" w:eastAsia="黑体" w:hAnsi="黑体" w:cs="黑体"/>
          <w:sz w:val="20"/>
        </w:rPr>
        <w:t>“J”</w:t>
      </w:r>
      <w:r>
        <w:rPr>
          <w:rFonts w:ascii="黑体" w:eastAsia="黑体" w:hAnsi="黑体" w:cs="黑体"/>
          <w:sz w:val="20"/>
        </w:rPr>
        <w:t>）、经济与社会类（课程号带</w:t>
      </w:r>
      <w:r>
        <w:rPr>
          <w:rFonts w:ascii="黑体" w:eastAsia="黑体" w:hAnsi="黑体" w:cs="黑体"/>
          <w:sz w:val="20"/>
        </w:rPr>
        <w:t>“L”</w:t>
      </w:r>
      <w:r>
        <w:rPr>
          <w:rFonts w:ascii="黑体" w:eastAsia="黑体" w:hAnsi="黑体" w:cs="黑体"/>
          <w:sz w:val="20"/>
        </w:rPr>
        <w:t>），科学技术组课程包括：科学与研究类（课程号带</w:t>
      </w:r>
      <w:r>
        <w:rPr>
          <w:rFonts w:ascii="黑体" w:eastAsia="黑体" w:hAnsi="黑体" w:cs="黑体"/>
          <w:sz w:val="20"/>
        </w:rPr>
        <w:t>“K”</w:t>
      </w:r>
      <w:r>
        <w:rPr>
          <w:rFonts w:ascii="黑体" w:eastAsia="黑体" w:hAnsi="黑体" w:cs="黑体"/>
          <w:sz w:val="20"/>
        </w:rPr>
        <w:t>）、技术与设计类（课程号带</w:t>
      </w:r>
      <w:r>
        <w:rPr>
          <w:rFonts w:ascii="黑体" w:eastAsia="黑体" w:hAnsi="黑体" w:cs="黑体"/>
          <w:sz w:val="20"/>
        </w:rPr>
        <w:t>“M”</w:t>
      </w:r>
      <w:r>
        <w:rPr>
          <w:rFonts w:ascii="黑体" w:eastAsia="黑体" w:hAnsi="黑体" w:cs="黑体"/>
          <w:sz w:val="20"/>
        </w:rPr>
        <w:t>）。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本专业学生的通识选修要求为：</w:t>
      </w:r>
      <w:r>
        <w:rPr>
          <w:rFonts w:ascii="黑体" w:eastAsia="黑体" w:hAnsi="黑体" w:cs="黑体"/>
          <w:sz w:val="20"/>
        </w:rPr>
        <w:cr/>
        <w:t xml:space="preserve">    1)</w:t>
      </w:r>
      <w:r>
        <w:rPr>
          <w:rFonts w:ascii="黑体" w:eastAsia="黑体" w:hAnsi="黑体" w:cs="黑体"/>
          <w:sz w:val="20"/>
        </w:rPr>
        <w:t>在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通识核心课程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中至少修读一门；</w:t>
      </w:r>
      <w:r>
        <w:rPr>
          <w:rFonts w:ascii="黑体" w:eastAsia="黑体" w:hAnsi="黑体" w:cs="黑体"/>
          <w:sz w:val="20"/>
        </w:rPr>
        <w:cr/>
        <w:t xml:space="preserve">    2)</w:t>
      </w:r>
      <w:r>
        <w:rPr>
          <w:rFonts w:ascii="黑体" w:eastAsia="黑体" w:hAnsi="黑体" w:cs="黑体"/>
          <w:sz w:val="20"/>
        </w:rPr>
        <w:t>在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沟通与领导类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中至少修读一门；</w:t>
      </w:r>
      <w:r>
        <w:rPr>
          <w:rFonts w:ascii="黑体" w:eastAsia="黑体" w:hAnsi="黑体" w:cs="黑体"/>
          <w:sz w:val="20"/>
        </w:rPr>
        <w:cr/>
        <w:t xml:space="preserve">    3)</w:t>
      </w:r>
      <w:r>
        <w:rPr>
          <w:rFonts w:ascii="黑体" w:eastAsia="黑体" w:hAnsi="黑体" w:cs="黑体"/>
          <w:sz w:val="20"/>
        </w:rPr>
        <w:t>在</w:t>
      </w:r>
      <w:r>
        <w:rPr>
          <w:rFonts w:ascii="黑体" w:eastAsia="黑体" w:hAnsi="黑体" w:cs="黑体"/>
          <w:sz w:val="20"/>
        </w:rPr>
        <w:t>“</w:t>
      </w:r>
      <w:r>
        <w:rPr>
          <w:rFonts w:ascii="黑体" w:eastAsia="黑体" w:hAnsi="黑体" w:cs="黑体"/>
          <w:sz w:val="20"/>
        </w:rPr>
        <w:t>人文社科组</w:t>
      </w:r>
      <w:r>
        <w:rPr>
          <w:rFonts w:ascii="黑体" w:eastAsia="黑体" w:hAnsi="黑体" w:cs="黑体"/>
          <w:sz w:val="20"/>
        </w:rPr>
        <w:t>”</w:t>
      </w:r>
      <w:r>
        <w:rPr>
          <w:rFonts w:ascii="黑体" w:eastAsia="黑体" w:hAnsi="黑体" w:cs="黑体"/>
          <w:sz w:val="20"/>
        </w:rPr>
        <w:t>中至少修读</w:t>
      </w:r>
      <w:r>
        <w:rPr>
          <w:rFonts w:ascii="黑体" w:eastAsia="黑体" w:hAnsi="黑体" w:cs="黑体"/>
          <w:sz w:val="20"/>
        </w:rPr>
        <w:t>4.5</w:t>
      </w:r>
      <w:r>
        <w:rPr>
          <w:rFonts w:ascii="黑体" w:eastAsia="黑体" w:hAnsi="黑体" w:cs="黑体"/>
          <w:sz w:val="20"/>
        </w:rPr>
        <w:t>学分，若上述</w:t>
      </w:r>
      <w:r>
        <w:rPr>
          <w:rFonts w:ascii="黑体" w:eastAsia="黑体" w:hAnsi="黑体" w:cs="黑体"/>
          <w:sz w:val="20"/>
        </w:rPr>
        <w:t>1</w:t>
      </w:r>
      <w:r>
        <w:rPr>
          <w:rFonts w:ascii="黑体" w:eastAsia="黑体" w:hAnsi="黑体" w:cs="黑体"/>
          <w:sz w:val="20"/>
        </w:rPr>
        <w:t>）、</w:t>
      </w:r>
      <w:r>
        <w:rPr>
          <w:rFonts w:ascii="黑体" w:eastAsia="黑体" w:hAnsi="黑体" w:cs="黑体"/>
          <w:sz w:val="20"/>
        </w:rPr>
        <w:t>2</w:t>
      </w:r>
      <w:r>
        <w:rPr>
          <w:rFonts w:ascii="黑体" w:eastAsia="黑体" w:hAnsi="黑体" w:cs="黑体"/>
          <w:sz w:val="20"/>
        </w:rPr>
        <w:t>）所修课程类别属于该组，则其学分也可计入本项要求；</w:t>
      </w:r>
      <w:r>
        <w:rPr>
          <w:rFonts w:ascii="黑体" w:eastAsia="黑体" w:hAnsi="黑体" w:cs="黑体"/>
          <w:sz w:val="20"/>
        </w:rPr>
        <w:cr/>
        <w:t xml:space="preserve">    4)</w:t>
      </w:r>
      <w:r>
        <w:rPr>
          <w:rFonts w:ascii="黑体" w:eastAsia="黑体" w:hAnsi="黑体" w:cs="黑体"/>
          <w:sz w:val="20"/>
        </w:rPr>
        <w:t>在通识选修课程中自行选择修读其余学分。</w:t>
      </w:r>
    </w:p>
    <w:p w:rsidR="00957C71" w:rsidRDefault="00CD1BD4">
      <w:r>
        <w:rPr>
          <w:rFonts w:ascii="黑体" w:eastAsia="黑体" w:hAnsi="黑体" w:cs="黑体"/>
          <w:sz w:val="20"/>
        </w:rPr>
        <w:t xml:space="preserve">   1)</w:t>
      </w:r>
      <w:r>
        <w:rPr>
          <w:rFonts w:ascii="黑体" w:eastAsia="黑体" w:hAnsi="黑体" w:cs="黑体"/>
          <w:sz w:val="20"/>
        </w:rPr>
        <w:t>通识核心课程</w:t>
      </w:r>
      <w:r>
        <w:rPr>
          <w:rFonts w:ascii="黑体" w:eastAsia="黑体" w:hAnsi="黑体" w:cs="黑体"/>
          <w:sz w:val="20"/>
        </w:rPr>
        <w:t xml:space="preserve">                 1</w:t>
      </w:r>
      <w:r>
        <w:rPr>
          <w:rFonts w:ascii="黑体" w:eastAsia="黑体" w:hAnsi="黑体" w:cs="黑体"/>
          <w:sz w:val="20"/>
        </w:rPr>
        <w:t>学分</w:t>
      </w:r>
    </w:p>
    <w:p w:rsidR="00957C71" w:rsidRDefault="00CD1BD4">
      <w:r>
        <w:rPr>
          <w:rFonts w:ascii="黑体" w:eastAsia="黑体" w:hAnsi="黑体" w:cs="黑体"/>
          <w:sz w:val="20"/>
        </w:rPr>
        <w:cr/>
        <w:t xml:space="preserve">   2)</w:t>
      </w:r>
      <w:r>
        <w:rPr>
          <w:rFonts w:ascii="黑体" w:eastAsia="黑体" w:hAnsi="黑体" w:cs="黑体"/>
          <w:sz w:val="20"/>
        </w:rPr>
        <w:t>人文社科组</w:t>
      </w:r>
      <w:r>
        <w:rPr>
          <w:rFonts w:ascii="黑体" w:eastAsia="黑体" w:hAnsi="黑体" w:cs="黑体"/>
          <w:sz w:val="20"/>
        </w:rPr>
        <w:t xml:space="preserve">                 4.5</w:t>
      </w:r>
      <w:r>
        <w:rPr>
          <w:rFonts w:ascii="黑体" w:eastAsia="黑体" w:hAnsi="黑体" w:cs="黑体"/>
          <w:sz w:val="20"/>
        </w:rPr>
        <w:t>学分</w:t>
      </w:r>
    </w:p>
    <w:p w:rsidR="00957C71" w:rsidRDefault="00CD1BD4">
      <w:r>
        <w:rPr>
          <w:rFonts w:ascii="黑体" w:eastAsia="黑体" w:hAnsi="黑体" w:cs="黑体"/>
          <w:sz w:val="20"/>
        </w:rPr>
        <w:cr/>
        <w:t xml:space="preserve">   3)</w:t>
      </w:r>
      <w:r>
        <w:rPr>
          <w:rFonts w:ascii="黑体" w:eastAsia="黑体" w:hAnsi="黑体" w:cs="黑体"/>
          <w:sz w:val="20"/>
        </w:rPr>
        <w:t>沟通与领导类</w:t>
      </w:r>
      <w:r>
        <w:rPr>
          <w:rFonts w:ascii="黑体" w:eastAsia="黑体" w:hAnsi="黑体" w:cs="黑体"/>
          <w:sz w:val="20"/>
        </w:rPr>
        <w:t xml:space="preserve">                 1</w:t>
      </w:r>
      <w:r>
        <w:rPr>
          <w:rFonts w:ascii="黑体" w:eastAsia="黑体" w:hAnsi="黑体" w:cs="黑体"/>
          <w:sz w:val="20"/>
        </w:rPr>
        <w:t>学分</w:t>
      </w:r>
    </w:p>
    <w:p w:rsidR="00957C71" w:rsidRDefault="00CD1BD4">
      <w:r>
        <w:rPr>
          <w:rFonts w:ascii="黑体" w:eastAsia="黑体" w:hAnsi="黑体" w:cs="黑体"/>
          <w:sz w:val="20"/>
        </w:rPr>
        <w:cr/>
        <w:t>2.</w:t>
      </w:r>
      <w:r>
        <w:rPr>
          <w:rFonts w:ascii="黑体" w:eastAsia="黑体" w:hAnsi="黑体" w:cs="黑体"/>
          <w:sz w:val="20"/>
        </w:rPr>
        <w:t>专业课程</w:t>
      </w:r>
      <w:r>
        <w:rPr>
          <w:rFonts w:ascii="黑体" w:eastAsia="黑体" w:hAnsi="黑体" w:cs="黑体"/>
          <w:sz w:val="20"/>
        </w:rPr>
        <w:t xml:space="preserve">            90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lastRenderedPageBreak/>
        <w:t>(1)</w:t>
      </w:r>
      <w:r>
        <w:rPr>
          <w:rFonts w:ascii="黑体" w:eastAsia="黑体" w:hAnsi="黑体" w:cs="黑体"/>
          <w:sz w:val="20"/>
        </w:rPr>
        <w:t>学科基础课程</w:t>
      </w:r>
      <w:r>
        <w:rPr>
          <w:rFonts w:ascii="黑体" w:eastAsia="黑体" w:hAnsi="黑体" w:cs="黑体"/>
          <w:sz w:val="20"/>
        </w:rPr>
        <w:t xml:space="preserve">                 8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30"/>
        <w:gridCol w:w="940"/>
        <w:gridCol w:w="1131"/>
        <w:gridCol w:w="1864"/>
      </w:tblGrid>
      <w:tr w:rsidR="00957C71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081C0130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工程图学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081C0170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机械制图及</w:t>
            </w:r>
            <w:r>
              <w:rPr>
                <w:rFonts w:ascii="宋体" w:eastAsia="宋体" w:hAnsi="宋体" w:cs="宋体"/>
                <w:sz w:val="18"/>
              </w:rPr>
              <w:t>CAD</w:t>
            </w:r>
            <w:r>
              <w:rPr>
                <w:rFonts w:ascii="宋体" w:eastAsia="宋体" w:hAnsi="宋体" w:cs="宋体"/>
                <w:sz w:val="18"/>
              </w:rPr>
              <w:t>基础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081C0251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工程训练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061B9090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概率论与数理统计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957C71" w:rsidRDefault="00CD1BD4">
      <w:r>
        <w:rPr>
          <w:rFonts w:ascii="黑体" w:eastAsia="黑体" w:hAnsi="黑体" w:cs="黑体"/>
          <w:sz w:val="20"/>
        </w:rPr>
        <w:cr/>
        <w:t>(2)</w:t>
      </w:r>
      <w:r>
        <w:rPr>
          <w:rFonts w:ascii="黑体" w:eastAsia="黑体" w:hAnsi="黑体" w:cs="黑体"/>
          <w:sz w:val="20"/>
        </w:rPr>
        <w:t>专业必修课程</w:t>
      </w:r>
      <w:r>
        <w:rPr>
          <w:rFonts w:ascii="黑体" w:eastAsia="黑体" w:hAnsi="黑体" w:cs="黑体"/>
          <w:sz w:val="20"/>
        </w:rPr>
        <w:t xml:space="preserve">                 45.5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42"/>
        <w:gridCol w:w="938"/>
        <w:gridCol w:w="1128"/>
        <w:gridCol w:w="1858"/>
      </w:tblGrid>
      <w:tr w:rsidR="00957C71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261C0061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理论力学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甲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61120240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制造过程与工程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081C0220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工程材料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58120010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互换性与技术测量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1.5-2.0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081C0230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机械设计（甲）</w:t>
            </w:r>
            <w:r>
              <w:rPr>
                <w:rFonts w:ascii="宋体" w:eastAsia="宋体" w:hAnsi="宋体" w:cs="宋体"/>
                <w:sz w:val="18"/>
              </w:rPr>
              <w:t>Ⅰ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101C0010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电工电子学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4.5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4.5-0.0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101C0020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电工电子学实验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261C0031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材料力学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乙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261C0080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材料力学实验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58120060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工程数值方法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08121610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控制工程基础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乙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2.5-0.0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08123750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机械工程测试技术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081C0240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机械设计（甲）</w:t>
            </w:r>
            <w:r>
              <w:rPr>
                <w:rFonts w:ascii="宋体" w:eastAsia="宋体" w:hAnsi="宋体" w:cs="宋体"/>
                <w:sz w:val="18"/>
              </w:rPr>
              <w:t>Ⅱ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58120050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微机原理与接口技术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58120190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机械制造工程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08121510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数控技术与装备自动化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957C71" w:rsidRDefault="00CD1BD4">
      <w:r>
        <w:rPr>
          <w:rFonts w:ascii="黑体" w:eastAsia="黑体" w:hAnsi="黑体" w:cs="黑体"/>
          <w:sz w:val="20"/>
        </w:rPr>
        <w:cr/>
        <w:t>(3)</w:t>
      </w:r>
      <w:r>
        <w:rPr>
          <w:rFonts w:ascii="黑体" w:eastAsia="黑体" w:hAnsi="黑体" w:cs="黑体"/>
          <w:sz w:val="20"/>
        </w:rPr>
        <w:t>专业模块课程</w:t>
      </w:r>
      <w:r>
        <w:rPr>
          <w:rFonts w:ascii="黑体" w:eastAsia="黑体" w:hAnsi="黑体" w:cs="黑体"/>
          <w:sz w:val="20"/>
        </w:rPr>
        <w:t xml:space="preserve">                 5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卓越工程师学生选修模块</w:t>
      </w:r>
      <w:r>
        <w:rPr>
          <w:rFonts w:ascii="黑体" w:eastAsia="黑体" w:hAnsi="黑体" w:cs="黑体"/>
          <w:sz w:val="20"/>
        </w:rPr>
        <w:t>B</w:t>
      </w:r>
      <w:r>
        <w:rPr>
          <w:rFonts w:ascii="黑体" w:eastAsia="黑体" w:hAnsi="黑体" w:cs="黑体"/>
          <w:sz w:val="20"/>
        </w:rPr>
        <w:t>。</w:t>
      </w:r>
    </w:p>
    <w:p w:rsidR="00957C71" w:rsidRDefault="00CD1BD4">
      <w:r>
        <w:rPr>
          <w:rFonts w:ascii="黑体" w:eastAsia="黑体" w:hAnsi="黑体" w:cs="黑体"/>
          <w:sz w:val="20"/>
        </w:rPr>
        <w:cr/>
        <w:t xml:space="preserve">   1)</w:t>
      </w:r>
      <w:r>
        <w:rPr>
          <w:rFonts w:ascii="黑体" w:eastAsia="黑体" w:hAnsi="黑体" w:cs="黑体"/>
          <w:sz w:val="20"/>
        </w:rPr>
        <w:t>模块</w:t>
      </w:r>
      <w:r>
        <w:rPr>
          <w:rFonts w:ascii="黑体" w:eastAsia="黑体" w:hAnsi="黑体" w:cs="黑体"/>
          <w:sz w:val="20"/>
        </w:rPr>
        <w:t>A                 5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42"/>
        <w:gridCol w:w="938"/>
        <w:gridCol w:w="1128"/>
        <w:gridCol w:w="1858"/>
      </w:tblGrid>
      <w:tr w:rsidR="00957C71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081C0120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工程流体力学（乙）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60120130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传热学（甲）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08120231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机电控制技术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08121041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自动化制造系统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08121020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质量管理与控制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08123890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机械产品数字化建模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08195431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软件开发技术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08192051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机械系统动力学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58120150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高级有限元分析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08121400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机电系统设计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58120200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机械优化设计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957C71" w:rsidRDefault="00CD1BD4"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 xml:space="preserve">   2)</w:t>
      </w:r>
      <w:r>
        <w:rPr>
          <w:rFonts w:ascii="黑体" w:eastAsia="黑体" w:hAnsi="黑体" w:cs="黑体"/>
          <w:sz w:val="20"/>
        </w:rPr>
        <w:t>模块</w:t>
      </w:r>
      <w:r>
        <w:rPr>
          <w:rFonts w:ascii="黑体" w:eastAsia="黑体" w:hAnsi="黑体" w:cs="黑体"/>
          <w:sz w:val="20"/>
        </w:rPr>
        <w:t>B                 5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26"/>
        <w:gridCol w:w="941"/>
        <w:gridCol w:w="1132"/>
        <w:gridCol w:w="1865"/>
      </w:tblGrid>
      <w:tr w:rsidR="00957C71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58190060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机械工程师论坛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58190070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产品设计制造实践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61120260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加强生产实习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08121041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自动化制造系统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58120150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高级有限元分析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957C71" w:rsidRDefault="00CD1BD4">
      <w:r>
        <w:rPr>
          <w:rFonts w:ascii="黑体" w:eastAsia="黑体" w:hAnsi="黑体" w:cs="黑体"/>
          <w:sz w:val="20"/>
        </w:rPr>
        <w:cr/>
        <w:t>(4)</w:t>
      </w:r>
      <w:r>
        <w:rPr>
          <w:rFonts w:ascii="黑体" w:eastAsia="黑体" w:hAnsi="黑体" w:cs="黑体"/>
          <w:sz w:val="20"/>
        </w:rPr>
        <w:t>实践教学环节</w:t>
      </w:r>
      <w:r>
        <w:rPr>
          <w:rFonts w:ascii="黑体" w:eastAsia="黑体" w:hAnsi="黑体" w:cs="黑体"/>
          <w:sz w:val="20"/>
        </w:rPr>
        <w:t xml:space="preserve">                 17.5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t xml:space="preserve">    </w:t>
      </w:r>
      <w:r>
        <w:rPr>
          <w:rFonts w:ascii="黑体" w:eastAsia="黑体" w:hAnsi="黑体" w:cs="黑体"/>
          <w:sz w:val="20"/>
        </w:rPr>
        <w:t>选模块</w:t>
      </w:r>
      <w:r>
        <w:rPr>
          <w:rFonts w:ascii="黑体" w:eastAsia="黑体" w:hAnsi="黑体" w:cs="黑体"/>
          <w:sz w:val="20"/>
        </w:rPr>
        <w:t>B</w:t>
      </w:r>
      <w:r>
        <w:rPr>
          <w:rFonts w:ascii="黑体" w:eastAsia="黑体" w:hAnsi="黑体" w:cs="黑体"/>
          <w:sz w:val="20"/>
        </w:rPr>
        <w:t>的同学，加强生产实习与生产实习合并作为长时间的生产实习。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42"/>
        <w:gridCol w:w="938"/>
        <w:gridCol w:w="1128"/>
        <w:gridCol w:w="1858"/>
      </w:tblGrid>
      <w:tr w:rsidR="00957C71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08188030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机械原理课程设计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+1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lastRenderedPageBreak/>
              <w:t>58188010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机械工程认识实习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+1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61188100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工程拓展训练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+3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081C0060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工程材料实验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61188110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生产实习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+3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短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08120301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机械设计课程设计（甲）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0.0-4.0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58120020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机械原理与设计实验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61120230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创新设计方法与实践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2.0-4.0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61120220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机械工程综合应用实践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58120030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机电系统实验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957C71" w:rsidRDefault="00CD1BD4">
      <w:r>
        <w:rPr>
          <w:rFonts w:ascii="黑体" w:eastAsia="黑体" w:hAnsi="黑体" w:cs="黑体"/>
          <w:sz w:val="20"/>
        </w:rPr>
        <w:cr/>
        <w:t>(5)</w:t>
      </w:r>
      <w:r>
        <w:rPr>
          <w:rFonts w:ascii="黑体" w:eastAsia="黑体" w:hAnsi="黑体" w:cs="黑体"/>
          <w:sz w:val="20"/>
        </w:rPr>
        <w:t>毕业论文（设计）</w:t>
      </w:r>
      <w:r>
        <w:rPr>
          <w:rFonts w:ascii="黑体" w:eastAsia="黑体" w:hAnsi="黑体" w:cs="黑体"/>
          <w:sz w:val="20"/>
        </w:rPr>
        <w:t xml:space="preserve">                 14</w:t>
      </w:r>
      <w:r>
        <w:rPr>
          <w:rFonts w:ascii="黑体" w:eastAsia="黑体" w:hAnsi="黑体" w:cs="黑体"/>
          <w:sz w:val="20"/>
        </w:rPr>
        <w:t>学分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2"/>
        <w:gridCol w:w="3237"/>
        <w:gridCol w:w="948"/>
        <w:gridCol w:w="1123"/>
        <w:gridCol w:w="1856"/>
      </w:tblGrid>
      <w:tr w:rsidR="00957C71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08189040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毕业设计（论文）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14.0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+16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957C71" w:rsidRDefault="00CD1BD4">
      <w:r>
        <w:rPr>
          <w:rFonts w:ascii="黑体" w:eastAsia="黑体" w:hAnsi="黑体" w:cs="黑体"/>
          <w:sz w:val="20"/>
        </w:rPr>
        <w:cr/>
        <w:t>3.</w:t>
      </w:r>
      <w:r>
        <w:rPr>
          <w:rFonts w:ascii="黑体" w:eastAsia="黑体" w:hAnsi="黑体" w:cs="黑体"/>
          <w:sz w:val="20"/>
        </w:rPr>
        <w:t>个性课程</w:t>
      </w:r>
      <w:r>
        <w:rPr>
          <w:rFonts w:ascii="黑体" w:eastAsia="黑体" w:hAnsi="黑体" w:cs="黑体"/>
          <w:sz w:val="20"/>
        </w:rPr>
        <w:t xml:space="preserve">         </w:t>
      </w:r>
      <w:r>
        <w:rPr>
          <w:rFonts w:ascii="黑体" w:eastAsia="黑体" w:hAnsi="黑体" w:cs="黑体"/>
          <w:sz w:val="20"/>
        </w:rPr>
        <w:t xml:space="preserve">   10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 xml:space="preserve">    </w:t>
      </w:r>
      <w:r>
        <w:rPr>
          <w:rFonts w:ascii="黑体" w:eastAsia="黑体" w:hAnsi="黑体" w:cs="黑体"/>
          <w:sz w:val="20"/>
        </w:rPr>
        <w:t>个性课程学分是学校为学生专门设置的自主发展学分。学生可利用个性课程学分，自主选择修读任何感兴趣的本科生或研究生课程。个性课程学分也可由学生自主用于下列用途：</w:t>
      </w:r>
      <w:r>
        <w:rPr>
          <w:rFonts w:ascii="黑体" w:eastAsia="黑体" w:hAnsi="黑体" w:cs="黑体"/>
          <w:sz w:val="20"/>
        </w:rPr>
        <w:cr/>
        <w:t xml:space="preserve">    (1)</w:t>
      </w:r>
      <w:r>
        <w:rPr>
          <w:rFonts w:ascii="黑体" w:eastAsia="黑体" w:hAnsi="黑体" w:cs="黑体"/>
          <w:sz w:val="20"/>
        </w:rPr>
        <w:t>转换境内、境外交流学习的多余课程学分；</w:t>
      </w:r>
      <w:r>
        <w:rPr>
          <w:rFonts w:ascii="黑体" w:eastAsia="黑体" w:hAnsi="黑体" w:cs="黑体"/>
          <w:sz w:val="20"/>
        </w:rPr>
        <w:cr/>
        <w:t xml:space="preserve">    (2)</w:t>
      </w:r>
      <w:r>
        <w:rPr>
          <w:rFonts w:ascii="黑体" w:eastAsia="黑体" w:hAnsi="黑体" w:cs="黑体"/>
          <w:sz w:val="20"/>
        </w:rPr>
        <w:t>冲抵专业确认或转专业前后的冗余课程学分；</w:t>
      </w:r>
      <w:r>
        <w:rPr>
          <w:rFonts w:ascii="黑体" w:eastAsia="黑体" w:hAnsi="黑体" w:cs="黑体"/>
          <w:sz w:val="20"/>
        </w:rPr>
        <w:cr/>
        <w:t xml:space="preserve">    (3)</w:t>
      </w:r>
      <w:r>
        <w:rPr>
          <w:rFonts w:ascii="黑体" w:eastAsia="黑体" w:hAnsi="黑体" w:cs="黑体"/>
          <w:sz w:val="20"/>
        </w:rPr>
        <w:t>修读各类别创新创业理论或实践课程学分；</w:t>
      </w:r>
      <w:r>
        <w:rPr>
          <w:rFonts w:ascii="黑体" w:eastAsia="黑体" w:hAnsi="黑体" w:cs="黑体"/>
          <w:sz w:val="20"/>
        </w:rPr>
        <w:cr/>
        <w:t xml:space="preserve">    (4)</w:t>
      </w:r>
      <w:r>
        <w:rPr>
          <w:rFonts w:ascii="黑体" w:eastAsia="黑体" w:hAnsi="黑体" w:cs="黑体"/>
          <w:sz w:val="20"/>
        </w:rPr>
        <w:t>修读本专业推荐修读的专业选修课程。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42"/>
        <w:gridCol w:w="938"/>
        <w:gridCol w:w="1128"/>
        <w:gridCol w:w="1858"/>
      </w:tblGrid>
      <w:tr w:rsidR="00957C71">
        <w:tblPrEx>
          <w:tblCellMar>
            <w:top w:w="0" w:type="dxa"/>
            <w:bottom w:w="0" w:type="dxa"/>
          </w:tblCellMar>
        </w:tblPrEx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957C71" w:rsidRDefault="00CD1BD4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061B0010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常微分方程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1.0-0.0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771T0050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工程化学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一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春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061B0020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复变函数与积分变换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201A0020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管理学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61190290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工程经济学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二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夏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61190260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液压传动及控制（乙）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三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  <w:tr w:rsidR="00957C71">
        <w:tblPrEx>
          <w:tblCellMar>
            <w:top w:w="0" w:type="dxa"/>
            <w:bottom w:w="0" w:type="dxa"/>
          </w:tblCellMar>
        </w:tblPrEx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58190020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微机电系统</w:t>
            </w:r>
            <w:r>
              <w:rPr>
                <w:rFonts w:ascii="宋体" w:eastAsia="宋体" w:hAnsi="宋体" w:cs="宋体"/>
                <w:sz w:val="18"/>
              </w:rPr>
              <w:t>(MEMS)</w:t>
            </w:r>
            <w:r>
              <w:rPr>
                <w:rFonts w:ascii="宋体" w:eastAsia="宋体" w:hAnsi="宋体" w:cs="宋体"/>
                <w:sz w:val="18"/>
              </w:rPr>
              <w:t>与应用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957C71" w:rsidRDefault="00CD1BD4">
            <w:r>
              <w:rPr>
                <w:rFonts w:ascii="宋体" w:eastAsia="宋体" w:hAnsi="宋体" w:cs="宋体"/>
                <w:sz w:val="18"/>
              </w:rPr>
              <w:t>四</w:t>
            </w:r>
            <w:r>
              <w:rPr>
                <w:rFonts w:ascii="宋体" w:eastAsia="宋体" w:hAnsi="宋体" w:cs="宋体"/>
                <w:sz w:val="18"/>
              </w:rPr>
              <w:t>(</w:t>
            </w:r>
            <w:r>
              <w:rPr>
                <w:rFonts w:ascii="宋体" w:eastAsia="宋体" w:hAnsi="宋体" w:cs="宋体"/>
                <w:sz w:val="18"/>
              </w:rPr>
              <w:t>秋冬</w:t>
            </w:r>
            <w:r>
              <w:rPr>
                <w:rFonts w:ascii="宋体" w:eastAsia="宋体" w:hAnsi="宋体" w:cs="宋体"/>
                <w:sz w:val="18"/>
              </w:rPr>
              <w:t>)</w:t>
            </w:r>
          </w:p>
        </w:tc>
      </w:tr>
    </w:tbl>
    <w:p w:rsidR="00957C71" w:rsidRDefault="00CD1BD4">
      <w:r>
        <w:rPr>
          <w:rFonts w:ascii="黑体" w:eastAsia="黑体" w:hAnsi="黑体" w:cs="黑体"/>
          <w:sz w:val="20"/>
        </w:rPr>
        <w:cr/>
        <w:t>4.</w:t>
      </w:r>
      <w:r>
        <w:rPr>
          <w:rFonts w:ascii="黑体" w:eastAsia="黑体" w:hAnsi="黑体" w:cs="黑体"/>
          <w:sz w:val="20"/>
        </w:rPr>
        <w:t>第二课堂</w:t>
      </w:r>
      <w:r>
        <w:rPr>
          <w:rFonts w:ascii="黑体" w:eastAsia="黑体" w:hAnsi="黑体" w:cs="黑体"/>
          <w:sz w:val="20"/>
        </w:rPr>
        <w:t xml:space="preserve">                                  </w:t>
      </w:r>
      <w:r>
        <w:rPr>
          <w:rFonts w:ascii="黑体" w:eastAsia="黑体" w:hAnsi="黑体" w:cs="黑体"/>
          <w:sz w:val="20"/>
        </w:rPr>
        <w:t xml:space="preserve">   +4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>5.</w:t>
      </w:r>
      <w:r>
        <w:rPr>
          <w:rFonts w:ascii="黑体" w:eastAsia="黑体" w:hAnsi="黑体" w:cs="黑体"/>
          <w:sz w:val="20"/>
        </w:rPr>
        <w:t>第三课堂</w:t>
      </w:r>
      <w:r>
        <w:rPr>
          <w:rFonts w:ascii="黑体" w:eastAsia="黑体" w:hAnsi="黑体" w:cs="黑体"/>
          <w:sz w:val="20"/>
        </w:rPr>
        <w:t xml:space="preserve">                                     +2</w:t>
      </w:r>
      <w:r>
        <w:rPr>
          <w:rFonts w:ascii="黑体" w:eastAsia="黑体" w:hAnsi="黑体" w:cs="黑体"/>
          <w:sz w:val="20"/>
        </w:rPr>
        <w:t>学分</w:t>
      </w:r>
      <w:r>
        <w:rPr>
          <w:rFonts w:ascii="黑体" w:eastAsia="黑体" w:hAnsi="黑体" w:cs="黑体"/>
          <w:sz w:val="20"/>
        </w:rPr>
        <w:cr/>
        <w:t>6.</w:t>
      </w:r>
      <w:r>
        <w:rPr>
          <w:rFonts w:ascii="黑体" w:eastAsia="黑体" w:hAnsi="黑体" w:cs="黑体"/>
          <w:sz w:val="20"/>
        </w:rPr>
        <w:t>第四课堂</w:t>
      </w:r>
      <w:r>
        <w:rPr>
          <w:rFonts w:ascii="黑体" w:eastAsia="黑体" w:hAnsi="黑体" w:cs="黑体"/>
          <w:sz w:val="20"/>
        </w:rPr>
        <w:t xml:space="preserve">                                     +2</w:t>
      </w:r>
      <w:r>
        <w:rPr>
          <w:rFonts w:ascii="黑体" w:eastAsia="黑体" w:hAnsi="黑体" w:cs="黑体"/>
          <w:sz w:val="20"/>
        </w:rPr>
        <w:t>学分</w:t>
      </w:r>
    </w:p>
    <w:sectPr w:rsidR="00957C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C71"/>
    <w:rsid w:val="00957C71"/>
    <w:rsid w:val="00CD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978</Words>
  <Characters>5576</Characters>
  <Application>Microsoft Office Word</Application>
  <DocSecurity>0</DocSecurity>
  <Lines>46</Lines>
  <Paragraphs>13</Paragraphs>
  <ScaleCrop>false</ScaleCrop>
  <Company>Microsoft</Company>
  <LinksUpToDate>false</LinksUpToDate>
  <CharactersWithSpaces>6541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zju</cp:lastModifiedBy>
  <cp:revision>2</cp:revision>
  <cp:lastPrinted>2020-10-14T06:39:00Z</cp:lastPrinted>
  <dcterms:created xsi:type="dcterms:W3CDTF">2020-10-14T07:02:00Z</dcterms:created>
  <dcterms:modified xsi:type="dcterms:W3CDTF">2020-10-14T07:02:00Z</dcterms:modified>
</cp:coreProperties>
</file>