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58" w:rsidRDefault="00AF3A58" w:rsidP="00AF3A58">
      <w:pPr>
        <w:pStyle w:val="3"/>
        <w:ind w:firstLineChars="500" w:firstLine="1205"/>
        <w:rPr>
          <w:bCs w:val="0"/>
          <w:color w:val="000000" w:themeColor="text1"/>
          <w:sz w:val="24"/>
          <w:szCs w:val="24"/>
          <w:lang w:eastAsia="zh-CN"/>
        </w:rPr>
      </w:pPr>
      <w:r w:rsidRPr="0043343E">
        <w:rPr>
          <w:rFonts w:hint="eastAsia"/>
          <w:bCs w:val="0"/>
          <w:color w:val="000000" w:themeColor="text1"/>
          <w:sz w:val="24"/>
          <w:szCs w:val="24"/>
          <w:lang w:eastAsia="zh-CN"/>
        </w:rPr>
        <w:t>浙江大学</w:t>
      </w:r>
      <w:r w:rsidRPr="0043343E">
        <w:rPr>
          <w:rFonts w:hint="eastAsia"/>
          <w:bCs w:val="0"/>
          <w:color w:val="000000" w:themeColor="text1"/>
          <w:sz w:val="24"/>
          <w:szCs w:val="24"/>
        </w:rPr>
        <w:t>机械工程</w:t>
      </w:r>
      <w:r w:rsidRPr="0043343E">
        <w:rPr>
          <w:rFonts w:hint="eastAsia"/>
          <w:bCs w:val="0"/>
          <w:color w:val="000000" w:themeColor="text1"/>
          <w:sz w:val="24"/>
          <w:szCs w:val="24"/>
          <w:lang w:eastAsia="zh-CN"/>
        </w:rPr>
        <w:t>学院</w:t>
      </w:r>
      <w:r w:rsidRPr="0043343E">
        <w:rPr>
          <w:rFonts w:hint="eastAsia"/>
          <w:bCs w:val="0"/>
          <w:color w:val="000000" w:themeColor="text1"/>
          <w:sz w:val="24"/>
          <w:szCs w:val="24"/>
        </w:rPr>
        <w:t>博士学位论文</w:t>
      </w:r>
      <w:r w:rsidRPr="0043343E">
        <w:rPr>
          <w:rFonts w:hint="eastAsia"/>
          <w:bCs w:val="0"/>
          <w:color w:val="000000" w:themeColor="text1"/>
          <w:sz w:val="24"/>
          <w:szCs w:val="24"/>
          <w:lang w:eastAsia="zh-CN"/>
        </w:rPr>
        <w:t>隐名评阅实施细则</w:t>
      </w:r>
    </w:p>
    <w:p w:rsidR="006E62E0" w:rsidRPr="006E62E0" w:rsidRDefault="006E62E0" w:rsidP="006E62E0">
      <w:pPr>
        <w:jc w:val="center"/>
        <w:rPr>
          <w:rFonts w:hint="eastAsia"/>
          <w:b/>
          <w:lang w:val="x-none"/>
        </w:rPr>
      </w:pPr>
      <w:r w:rsidRPr="006E62E0">
        <w:rPr>
          <w:rFonts w:hint="eastAsia"/>
          <w:b/>
          <w:lang w:val="x-none"/>
        </w:rPr>
        <w:t>（</w:t>
      </w:r>
      <w:r w:rsidRPr="006E62E0">
        <w:rPr>
          <w:rFonts w:hint="eastAsia"/>
          <w:b/>
          <w:lang w:val="x-none"/>
        </w:rPr>
        <w:t>2017</w:t>
      </w:r>
      <w:r w:rsidRPr="006E62E0">
        <w:rPr>
          <w:rFonts w:hint="eastAsia"/>
          <w:b/>
          <w:lang w:val="x-none"/>
        </w:rPr>
        <w:t>年</w:t>
      </w:r>
      <w:r w:rsidRPr="006E62E0">
        <w:rPr>
          <w:rFonts w:hint="eastAsia"/>
          <w:b/>
          <w:lang w:val="x-none"/>
        </w:rPr>
        <w:t>12</w:t>
      </w:r>
      <w:r w:rsidRPr="006E62E0">
        <w:rPr>
          <w:rFonts w:hint="eastAsia"/>
          <w:b/>
          <w:lang w:val="x-none"/>
        </w:rPr>
        <w:t>月</w:t>
      </w:r>
      <w:r w:rsidRPr="006E62E0">
        <w:rPr>
          <w:b/>
          <w:lang w:val="x-none"/>
        </w:rPr>
        <w:t>修订</w:t>
      </w:r>
      <w:r w:rsidRPr="006E62E0">
        <w:rPr>
          <w:rFonts w:hint="eastAsia"/>
          <w:b/>
          <w:lang w:val="x-none"/>
        </w:rPr>
        <w:t>）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为了保证</w:t>
      </w:r>
      <w:r w:rsidRPr="0043343E">
        <w:rPr>
          <w:rFonts w:hint="eastAsia"/>
          <w:color w:val="000000" w:themeColor="text1"/>
          <w:sz w:val="24"/>
          <w:szCs w:val="24"/>
        </w:rPr>
        <w:t>机械工程学院</w:t>
      </w:r>
      <w:bookmarkStart w:id="0" w:name="_GoBack"/>
      <w:bookmarkEnd w:id="0"/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博士学位论文水平，根据国务院学位办、浙江大学研究生院博士学位论文评阅相关规定，经机械工程学科学位委员会讨论决定，制定本细则。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第一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条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 根据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学校关于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博士学位论文隐名评阅比例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要求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，学院对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当季度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申请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博士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学位的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隐名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抽审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比例不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低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于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60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%。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第二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条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 学院对当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季度博士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学位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申请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者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所取得的研究成果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进行折算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排名，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确定论文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隐名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抽审比例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。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排前10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%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，可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申请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5本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论文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具名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评审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；排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前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10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%-30%，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可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申请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4篇论文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具名评审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；排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中间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30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%-60%，可申请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2篇论文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具名评审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排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后40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%，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5本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论文全部隐名评阅。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三条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 通过博士学位论文预答辩环节并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被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预答辩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委员会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推荐为候选校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优秀博士学位论文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，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由学生本人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提出申请，导师保荐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，经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学科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学位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委员会主任或主管院长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同意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，可以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5本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论文具名评审。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第四条 折算方法如下：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（一）折算系数为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：在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EI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收录的国内刊物上发表论文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篇（含录用）；在境外召开被EI/ISTP收录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的国际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学术会议上发表并到会现场宣读论文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篇。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（二）折算系数为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2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：在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SCI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收录的国内刊物上发表论文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篇（含录用）；在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EI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收录的国外刊物上发表论文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篇（含录用）；授权发明专利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项。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（三）折算系数为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3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：在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SCI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收录的国外刊物上发表论文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篇（含录用）。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（四）折算系数为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4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：在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ZJU TOP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刊物上发表论文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篇（含录用）。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（五）折算系数为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5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：在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ZJU100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刊物上发表论文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篇（含录用）。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（六）折算系数为6：发表ESI高被引学术论文、影响因子大于5.0（含5.0）SCI期刊论文、SCI他引次数&gt;10次以上的学术论文1篇。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第五条 本实施细则未涉及的内容按《浙江大学关于印发&lt;浙江大学博士硕士学位论文隐名评阅暂行办法&gt;的通知》（浙大发研〔2014〕104号）执行。</w:t>
      </w:r>
    </w:p>
    <w:p w:rsidR="00AF3A58" w:rsidRPr="0043343E" w:rsidRDefault="00AF3A58" w:rsidP="00AF3A58">
      <w:pPr>
        <w:pStyle w:val="a5"/>
        <w:widowControl/>
        <w:tabs>
          <w:tab w:val="left" w:pos="851"/>
        </w:tabs>
        <w:spacing w:after="0" w:line="360" w:lineRule="auto"/>
        <w:ind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第六条 本实施细则自201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8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4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月1日起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>执行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，由</w:t>
      </w:r>
      <w:r w:rsidRPr="0043343E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机械工程学院负责解释。                                        </w:t>
      </w:r>
    </w:p>
    <w:p w:rsidR="00AF3A58" w:rsidRPr="0043343E" w:rsidRDefault="00AF3A58" w:rsidP="00AF3A58">
      <w:pPr>
        <w:rPr>
          <w:rFonts w:ascii="宋体" w:hAnsi="宋体" w:cs="宋体"/>
          <w:color w:val="000000" w:themeColor="text1"/>
          <w:kern w:val="0"/>
          <w:sz w:val="24"/>
        </w:rPr>
      </w:pPr>
    </w:p>
    <w:p w:rsidR="00AF3A58" w:rsidRPr="0043343E" w:rsidRDefault="00AF3A58" w:rsidP="00AF3A58">
      <w:pPr>
        <w:rPr>
          <w:rFonts w:ascii="宋体" w:hAnsi="宋体" w:cs="宋体"/>
          <w:color w:val="000000" w:themeColor="text1"/>
          <w:kern w:val="0"/>
          <w:sz w:val="24"/>
        </w:rPr>
      </w:pPr>
      <w:r w:rsidRPr="0043343E">
        <w:rPr>
          <w:rFonts w:ascii="宋体" w:hAnsi="宋体" w:cs="宋体"/>
          <w:color w:val="000000" w:themeColor="text1"/>
          <w:kern w:val="0"/>
          <w:sz w:val="24"/>
        </w:rPr>
        <w:t xml:space="preserve">                                                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</w:rPr>
        <w:t>机械</w:t>
      </w:r>
      <w:r w:rsidRPr="0043343E">
        <w:rPr>
          <w:rFonts w:ascii="宋体" w:hAnsi="宋体" w:cs="宋体"/>
          <w:color w:val="000000" w:themeColor="text1"/>
          <w:kern w:val="0"/>
          <w:sz w:val="24"/>
        </w:rPr>
        <w:t>工程学院</w:t>
      </w:r>
    </w:p>
    <w:p w:rsidR="00AF3A58" w:rsidRPr="0043343E" w:rsidRDefault="00AF3A58" w:rsidP="00AF3A58">
      <w:pPr>
        <w:rPr>
          <w:rFonts w:ascii="宋体" w:hAnsi="宋体" w:cs="宋体"/>
          <w:color w:val="000000" w:themeColor="text1"/>
          <w:kern w:val="0"/>
          <w:sz w:val="24"/>
        </w:rPr>
      </w:pPr>
      <w:r w:rsidRPr="0043343E"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                                      </w:t>
      </w:r>
      <w:r w:rsidRPr="0043343E">
        <w:rPr>
          <w:rFonts w:ascii="宋体" w:hAnsi="宋体" w:cs="宋体"/>
          <w:color w:val="000000" w:themeColor="text1"/>
          <w:kern w:val="0"/>
          <w:sz w:val="24"/>
        </w:rPr>
        <w:t xml:space="preserve">   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</w:rPr>
        <w:t>2017年</w:t>
      </w:r>
      <w:r w:rsidRPr="0043343E">
        <w:rPr>
          <w:rFonts w:ascii="宋体" w:hAnsi="宋体" w:cs="宋体"/>
          <w:color w:val="000000" w:themeColor="text1"/>
          <w:kern w:val="0"/>
          <w:sz w:val="24"/>
        </w:rPr>
        <w:t>12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>
        <w:rPr>
          <w:rFonts w:ascii="宋体" w:hAnsi="宋体" w:cs="宋体"/>
          <w:color w:val="000000" w:themeColor="text1"/>
          <w:kern w:val="0"/>
          <w:sz w:val="24"/>
        </w:rPr>
        <w:t>20</w:t>
      </w:r>
      <w:r w:rsidRPr="0043343E">
        <w:rPr>
          <w:rFonts w:ascii="宋体" w:hAnsi="宋体" w:cs="宋体" w:hint="eastAsia"/>
          <w:color w:val="000000" w:themeColor="text1"/>
          <w:kern w:val="0"/>
          <w:sz w:val="24"/>
        </w:rPr>
        <w:t>日</w:t>
      </w:r>
    </w:p>
    <w:p w:rsidR="00781A7D" w:rsidRDefault="00781A7D"/>
    <w:sectPr w:rsidR="00781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49" w:rsidRDefault="003C0649" w:rsidP="00AF3A58">
      <w:r>
        <w:separator/>
      </w:r>
    </w:p>
  </w:endnote>
  <w:endnote w:type="continuationSeparator" w:id="0">
    <w:p w:rsidR="003C0649" w:rsidRDefault="003C0649" w:rsidP="00AF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.茅.茅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49" w:rsidRDefault="003C0649" w:rsidP="00AF3A58">
      <w:r>
        <w:separator/>
      </w:r>
    </w:p>
  </w:footnote>
  <w:footnote w:type="continuationSeparator" w:id="0">
    <w:p w:rsidR="003C0649" w:rsidRDefault="003C0649" w:rsidP="00AF3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86"/>
    <w:rsid w:val="003C0649"/>
    <w:rsid w:val="006E62E0"/>
    <w:rsid w:val="00772046"/>
    <w:rsid w:val="00781A7D"/>
    <w:rsid w:val="00AF3A58"/>
    <w:rsid w:val="00C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87269-31A9-46DC-BA0B-192CC776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AF3A58"/>
    <w:pPr>
      <w:keepNext/>
      <w:keepLines/>
      <w:spacing w:before="120" w:after="120" w:line="360" w:lineRule="atLeast"/>
      <w:outlineLvl w:val="2"/>
    </w:pPr>
    <w:rPr>
      <w:rFonts w:ascii="宋体" w:hAnsi="宋体"/>
      <w:b/>
      <w:bCs/>
      <w:sz w:val="2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A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A58"/>
    <w:rPr>
      <w:sz w:val="18"/>
      <w:szCs w:val="18"/>
    </w:rPr>
  </w:style>
  <w:style w:type="character" w:customStyle="1" w:styleId="3Char">
    <w:name w:val="标题 3 Char"/>
    <w:basedOn w:val="a0"/>
    <w:link w:val="3"/>
    <w:rsid w:val="00AF3A58"/>
    <w:rPr>
      <w:rFonts w:ascii="宋体" w:eastAsia="宋体" w:hAnsi="宋体" w:cs="Times New Roman"/>
      <w:b/>
      <w:bCs/>
      <w:sz w:val="2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AF3A58"/>
    <w:pPr>
      <w:spacing w:after="80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2018-01-04T07:20:00Z</dcterms:created>
  <dcterms:modified xsi:type="dcterms:W3CDTF">2018-01-04T07:23:00Z</dcterms:modified>
</cp:coreProperties>
</file>