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764D5" w:rsidRDefault="006764D5" w:rsidP="00421718">
      <w:pPr>
        <w:pStyle w:val="NormalWeb"/>
        <w:adjustRightInd w:val="0"/>
        <w:snapToGrid w:val="0"/>
        <w:spacing w:line="400" w:lineRule="exact"/>
        <w:jc w:val="center"/>
        <w:rPr>
          <w:rFonts w:ascii="??" w:hAnsi="??" w:cs="??"/>
          <w:color w:val="333333"/>
          <w:sz w:val="18"/>
          <w:szCs w:val="18"/>
        </w:rPr>
      </w:pPr>
      <w:r>
        <w:rPr>
          <w:rFonts w:ascii="??" w:hAnsi="??" w:hint="eastAsia"/>
          <w:color w:val="333333"/>
          <w:sz w:val="18"/>
          <w:szCs w:val="18"/>
        </w:rPr>
        <w:t>浙江大学研究生德育导师工作规定</w:t>
      </w:r>
      <w:r>
        <w:rPr>
          <w:rFonts w:ascii="??" w:hAnsi="??" w:cs="??"/>
          <w:color w:val="333333"/>
          <w:sz w:val="18"/>
          <w:szCs w:val="18"/>
        </w:rPr>
        <w:br/>
        <w:t>(2005</w:t>
      </w:r>
      <w:r>
        <w:rPr>
          <w:rFonts w:ascii="??" w:hAnsi="??" w:hint="eastAsia"/>
          <w:color w:val="333333"/>
          <w:sz w:val="18"/>
          <w:szCs w:val="18"/>
        </w:rPr>
        <w:t>年</w:t>
      </w:r>
      <w:r>
        <w:rPr>
          <w:rFonts w:ascii="??" w:hAnsi="??" w:cs="??"/>
          <w:color w:val="333333"/>
          <w:sz w:val="18"/>
          <w:szCs w:val="18"/>
        </w:rPr>
        <w:t>7</w:t>
      </w:r>
      <w:r>
        <w:rPr>
          <w:rFonts w:ascii="??" w:hAnsi="??" w:hint="eastAsia"/>
          <w:color w:val="333333"/>
          <w:sz w:val="18"/>
          <w:szCs w:val="18"/>
        </w:rPr>
        <w:t>月</w:t>
      </w:r>
      <w:r>
        <w:rPr>
          <w:rFonts w:ascii="??" w:hAnsi="??" w:cs="??"/>
          <w:color w:val="333333"/>
          <w:sz w:val="18"/>
          <w:szCs w:val="18"/>
        </w:rPr>
        <w:t>15</w:t>
      </w:r>
      <w:r>
        <w:rPr>
          <w:rFonts w:ascii="??" w:hAnsi="??" w:hint="eastAsia"/>
          <w:color w:val="333333"/>
          <w:sz w:val="18"/>
          <w:szCs w:val="18"/>
        </w:rPr>
        <w:t>日</w:t>
      </w:r>
      <w:r>
        <w:rPr>
          <w:rFonts w:ascii="??" w:hAnsi="??" w:cs="??"/>
          <w:color w:val="333333"/>
          <w:sz w:val="18"/>
          <w:szCs w:val="18"/>
        </w:rPr>
        <w:t>)</w:t>
      </w:r>
    </w:p>
    <w:p w:rsidR="006764D5" w:rsidRDefault="006764D5" w:rsidP="00421718">
      <w:pPr>
        <w:pStyle w:val="NormalWeb"/>
        <w:adjustRightInd w:val="0"/>
        <w:snapToGrid w:val="0"/>
        <w:spacing w:line="400" w:lineRule="exact"/>
        <w:rPr>
          <w:rFonts w:ascii="??" w:hAnsi="??" w:cs="??"/>
          <w:color w:val="333333"/>
          <w:sz w:val="18"/>
          <w:szCs w:val="18"/>
        </w:rPr>
      </w:pPr>
      <w:r>
        <w:rPr>
          <w:rFonts w:ascii="??" w:hAnsi="??" w:hint="eastAsia"/>
          <w:color w:val="333333"/>
          <w:sz w:val="18"/>
          <w:szCs w:val="18"/>
        </w:rPr>
        <w:t>第一章</w:t>
      </w:r>
      <w:r>
        <w:rPr>
          <w:rFonts w:ascii="??" w:hAnsi="??" w:cs="??"/>
          <w:color w:val="333333"/>
          <w:sz w:val="18"/>
          <w:szCs w:val="18"/>
        </w:rPr>
        <w:t xml:space="preserve"> </w:t>
      </w:r>
      <w:r>
        <w:rPr>
          <w:rFonts w:ascii="??" w:hAnsi="??" w:hint="eastAsia"/>
          <w:color w:val="333333"/>
          <w:sz w:val="18"/>
          <w:szCs w:val="18"/>
        </w:rPr>
        <w:t>总</w:t>
      </w:r>
      <w:r>
        <w:rPr>
          <w:rFonts w:ascii="??" w:hAnsi="??" w:cs="??"/>
          <w:color w:val="333333"/>
          <w:sz w:val="18"/>
          <w:szCs w:val="18"/>
        </w:rPr>
        <w:t xml:space="preserve"> </w:t>
      </w:r>
      <w:r>
        <w:rPr>
          <w:rFonts w:ascii="??" w:hAnsi="??" w:hint="eastAsia"/>
          <w:color w:val="333333"/>
          <w:sz w:val="18"/>
          <w:szCs w:val="18"/>
        </w:rPr>
        <w:t>则</w:t>
      </w:r>
      <w:r>
        <w:rPr>
          <w:rFonts w:ascii="??" w:hAnsi="??" w:cs="??"/>
          <w:color w:val="333333"/>
          <w:sz w:val="18"/>
          <w:szCs w:val="18"/>
        </w:rPr>
        <w:br/>
      </w:r>
      <w:r>
        <w:rPr>
          <w:rFonts w:ascii="??" w:hAnsi="??" w:hint="eastAsia"/>
          <w:color w:val="333333"/>
          <w:sz w:val="18"/>
          <w:szCs w:val="18"/>
        </w:rPr>
        <w:t xml:space="preserve">　　第一条</w:t>
      </w:r>
      <w:r>
        <w:rPr>
          <w:rFonts w:ascii="??" w:hAnsi="??" w:cs="??"/>
          <w:color w:val="333333"/>
          <w:sz w:val="18"/>
          <w:szCs w:val="18"/>
        </w:rPr>
        <w:t xml:space="preserve"> </w:t>
      </w:r>
      <w:r>
        <w:rPr>
          <w:rFonts w:ascii="??" w:hAnsi="??" w:hint="eastAsia"/>
          <w:color w:val="333333"/>
          <w:sz w:val="18"/>
          <w:szCs w:val="18"/>
        </w:rPr>
        <w:t>根据《中共中央国务院关于进一步加强和改进大学生思想政治教育的意见》（中发</w:t>
      </w:r>
      <w:r>
        <w:rPr>
          <w:rFonts w:ascii="??" w:hAnsi="??" w:cs="??"/>
          <w:color w:val="333333"/>
          <w:sz w:val="18"/>
          <w:szCs w:val="18"/>
        </w:rPr>
        <w:t>[2004]16</w:t>
      </w:r>
      <w:r>
        <w:rPr>
          <w:rFonts w:ascii="??" w:hAnsi="??" w:hint="eastAsia"/>
          <w:color w:val="333333"/>
          <w:sz w:val="18"/>
          <w:szCs w:val="18"/>
        </w:rPr>
        <w:t>号）和《教育部关于加强高等学校辅导员班主任队伍建设的意见》（教社政</w:t>
      </w:r>
      <w:r>
        <w:rPr>
          <w:rFonts w:ascii="??" w:hAnsi="??" w:cs="??"/>
          <w:color w:val="333333"/>
          <w:sz w:val="18"/>
          <w:szCs w:val="18"/>
        </w:rPr>
        <w:t>[2005]2</w:t>
      </w:r>
      <w:r>
        <w:rPr>
          <w:rFonts w:ascii="??" w:hAnsi="??" w:hint="eastAsia"/>
          <w:color w:val="333333"/>
          <w:sz w:val="18"/>
          <w:szCs w:val="18"/>
        </w:rPr>
        <w:t>号）精神，为加强和改进研究生思想政治教育，培养更多具有创业精神、创新意识和创造能力的高层次、高素质人才，进一步加强和完善研究生德育导师工作，制定本规定。</w:t>
      </w:r>
      <w:r>
        <w:rPr>
          <w:rFonts w:ascii="??" w:hAnsi="??" w:cs="??"/>
          <w:color w:val="333333"/>
          <w:sz w:val="18"/>
          <w:szCs w:val="18"/>
        </w:rPr>
        <w:br/>
      </w:r>
      <w:r>
        <w:rPr>
          <w:rFonts w:ascii="??" w:hAnsi="??" w:hint="eastAsia"/>
          <w:color w:val="333333"/>
          <w:sz w:val="18"/>
          <w:szCs w:val="18"/>
        </w:rPr>
        <w:t xml:space="preserve">　　第二条</w:t>
      </w:r>
      <w:r>
        <w:rPr>
          <w:rFonts w:ascii="??" w:hAnsi="??" w:cs="??"/>
          <w:color w:val="333333"/>
          <w:sz w:val="18"/>
          <w:szCs w:val="18"/>
        </w:rPr>
        <w:t xml:space="preserve"> </w:t>
      </w:r>
      <w:r>
        <w:rPr>
          <w:rFonts w:ascii="??" w:hAnsi="??" w:hint="eastAsia"/>
          <w:color w:val="333333"/>
          <w:sz w:val="18"/>
          <w:szCs w:val="18"/>
        </w:rPr>
        <w:t>研究生德育导师集班主任、兼职辅导员职能于一体，一般应按程序选举为党支部书记（或担任组织员）。研究生德育导师是学校从事研究生思想政治教育和对研究生学习、生活和就业进行指导的重要力量。</w:t>
      </w:r>
      <w:r>
        <w:rPr>
          <w:rFonts w:ascii="??" w:hAnsi="??" w:cs="??"/>
          <w:color w:val="333333"/>
          <w:sz w:val="18"/>
          <w:szCs w:val="18"/>
        </w:rPr>
        <w:br/>
      </w:r>
      <w:r>
        <w:rPr>
          <w:rFonts w:ascii="??" w:hAnsi="??" w:hint="eastAsia"/>
          <w:color w:val="333333"/>
          <w:sz w:val="18"/>
          <w:szCs w:val="18"/>
        </w:rPr>
        <w:t xml:space="preserve">　　第三条</w:t>
      </w:r>
      <w:r>
        <w:rPr>
          <w:rFonts w:ascii="??" w:hAnsi="??" w:cs="??"/>
          <w:color w:val="333333"/>
          <w:sz w:val="18"/>
          <w:szCs w:val="18"/>
        </w:rPr>
        <w:t xml:space="preserve"> </w:t>
      </w:r>
      <w:r>
        <w:rPr>
          <w:rFonts w:ascii="??" w:hAnsi="??" w:hint="eastAsia"/>
          <w:color w:val="333333"/>
          <w:sz w:val="18"/>
          <w:szCs w:val="18"/>
        </w:rPr>
        <w:t>教书育人，关心学生成长、进步是教师应尽的职责。每个党员教师特别是中青年党员教师都有担任研究生德育导师的责任。专任教师及科研系列人员中的中共党员，原则上都应有担任研究生德育导师等学生教育、管理工作的经历。</w:t>
      </w:r>
      <w:r>
        <w:rPr>
          <w:rFonts w:ascii="??" w:hAnsi="??" w:cs="??"/>
          <w:color w:val="333333"/>
          <w:sz w:val="18"/>
          <w:szCs w:val="18"/>
        </w:rPr>
        <w:br/>
      </w:r>
      <w:r>
        <w:rPr>
          <w:rFonts w:ascii="??" w:hAnsi="??" w:hint="eastAsia"/>
          <w:color w:val="333333"/>
          <w:sz w:val="18"/>
          <w:szCs w:val="18"/>
        </w:rPr>
        <w:t xml:space="preserve">　　第四条</w:t>
      </w:r>
      <w:r>
        <w:rPr>
          <w:rFonts w:ascii="??" w:hAnsi="??" w:cs="??"/>
          <w:color w:val="333333"/>
          <w:sz w:val="18"/>
          <w:szCs w:val="18"/>
        </w:rPr>
        <w:t xml:space="preserve"> </w:t>
      </w:r>
      <w:r>
        <w:rPr>
          <w:rFonts w:ascii="??" w:hAnsi="??" w:hint="eastAsia"/>
          <w:color w:val="333333"/>
          <w:sz w:val="18"/>
          <w:szCs w:val="18"/>
        </w:rPr>
        <w:t>研究生德育导师要认真学习和掌握相关专业知识，按岗位职责的要求，积极、主动地开展工作，全面贯彻党的教育方针，把研究生思想政治教育的各项工作落到实处，促进研究生全面素质的提高和良好个性的发展，为把研究生培养成为中国特色社会主义事业的合格建设者和可靠接班人作出贡献。</w:t>
      </w:r>
    </w:p>
    <w:p w:rsidR="006764D5" w:rsidRDefault="006764D5" w:rsidP="00421718">
      <w:pPr>
        <w:pStyle w:val="NormalWeb"/>
        <w:adjustRightInd w:val="0"/>
        <w:snapToGrid w:val="0"/>
        <w:spacing w:line="400" w:lineRule="exact"/>
        <w:ind w:firstLineChars="200" w:firstLine="31680"/>
        <w:rPr>
          <w:rFonts w:ascii="??" w:hAnsi="??" w:cs="??"/>
          <w:color w:val="333333"/>
          <w:sz w:val="18"/>
          <w:szCs w:val="18"/>
        </w:rPr>
      </w:pPr>
      <w:r>
        <w:rPr>
          <w:rFonts w:ascii="??" w:hAnsi="??" w:hint="eastAsia"/>
          <w:color w:val="333333"/>
          <w:sz w:val="18"/>
          <w:szCs w:val="18"/>
        </w:rPr>
        <w:t>第二章</w:t>
      </w:r>
      <w:r>
        <w:rPr>
          <w:rFonts w:ascii="??" w:hAnsi="??" w:cs="??"/>
          <w:color w:val="333333"/>
          <w:sz w:val="18"/>
          <w:szCs w:val="18"/>
        </w:rPr>
        <w:t xml:space="preserve"> </w:t>
      </w:r>
      <w:r>
        <w:rPr>
          <w:rFonts w:ascii="??" w:hAnsi="??" w:hint="eastAsia"/>
          <w:color w:val="333333"/>
          <w:sz w:val="18"/>
          <w:szCs w:val="18"/>
        </w:rPr>
        <w:t>工作职责</w:t>
      </w:r>
      <w:r>
        <w:rPr>
          <w:rFonts w:ascii="??" w:hAnsi="??" w:cs="??"/>
          <w:color w:val="333333"/>
          <w:sz w:val="18"/>
          <w:szCs w:val="18"/>
        </w:rPr>
        <w:br/>
      </w:r>
      <w:r>
        <w:rPr>
          <w:rFonts w:ascii="??" w:hAnsi="??" w:hint="eastAsia"/>
          <w:color w:val="333333"/>
          <w:sz w:val="18"/>
          <w:szCs w:val="18"/>
        </w:rPr>
        <w:t xml:space="preserve">　　第五条</w:t>
      </w:r>
      <w:r>
        <w:rPr>
          <w:rFonts w:ascii="??" w:hAnsi="??" w:cs="??"/>
          <w:color w:val="333333"/>
          <w:sz w:val="18"/>
          <w:szCs w:val="18"/>
        </w:rPr>
        <w:t xml:space="preserve"> </w:t>
      </w:r>
      <w:r>
        <w:rPr>
          <w:rFonts w:ascii="??" w:hAnsi="??" w:hint="eastAsia"/>
          <w:color w:val="333333"/>
          <w:sz w:val="18"/>
          <w:szCs w:val="18"/>
        </w:rPr>
        <w:t>研究生德育导师工作职责：</w:t>
      </w:r>
      <w:r>
        <w:rPr>
          <w:rFonts w:ascii="??" w:hAnsi="??" w:cs="??"/>
          <w:color w:val="333333"/>
          <w:sz w:val="18"/>
          <w:szCs w:val="18"/>
        </w:rPr>
        <w:br/>
      </w:r>
      <w:r>
        <w:rPr>
          <w:rFonts w:ascii="??" w:hAnsi="??" w:hint="eastAsia"/>
          <w:color w:val="333333"/>
          <w:sz w:val="18"/>
          <w:szCs w:val="18"/>
        </w:rPr>
        <w:t xml:space="preserve">　　</w:t>
      </w:r>
      <w:r>
        <w:rPr>
          <w:rFonts w:ascii="??" w:hAnsi="??" w:cs="??"/>
          <w:color w:val="333333"/>
          <w:sz w:val="18"/>
          <w:szCs w:val="18"/>
        </w:rPr>
        <w:t>1</w:t>
      </w:r>
      <w:r>
        <w:rPr>
          <w:rFonts w:ascii="??" w:hAnsi="??" w:hint="eastAsia"/>
          <w:color w:val="333333"/>
          <w:sz w:val="18"/>
          <w:szCs w:val="18"/>
        </w:rPr>
        <w:t>、根据学院党委的工作要求，重视研究生党支部建设，积极慎重地做好研究生党员发展和教育工作。</w:t>
      </w:r>
      <w:r>
        <w:rPr>
          <w:rFonts w:ascii="??" w:hAnsi="??" w:cs="??"/>
          <w:color w:val="333333"/>
          <w:sz w:val="18"/>
          <w:szCs w:val="18"/>
        </w:rPr>
        <w:br/>
      </w:r>
      <w:r>
        <w:rPr>
          <w:rFonts w:ascii="??" w:hAnsi="??" w:hint="eastAsia"/>
          <w:color w:val="333333"/>
          <w:sz w:val="18"/>
          <w:szCs w:val="18"/>
        </w:rPr>
        <w:t xml:space="preserve">　　</w:t>
      </w:r>
      <w:r>
        <w:rPr>
          <w:rFonts w:ascii="??" w:hAnsi="??" w:cs="??"/>
          <w:color w:val="333333"/>
          <w:sz w:val="18"/>
          <w:szCs w:val="18"/>
        </w:rPr>
        <w:t>2</w:t>
      </w:r>
      <w:r>
        <w:rPr>
          <w:rFonts w:ascii="??" w:hAnsi="??" w:hint="eastAsia"/>
          <w:color w:val="333333"/>
          <w:sz w:val="18"/>
          <w:szCs w:val="18"/>
        </w:rPr>
        <w:t>、根据学校、学院的总体工作计划，指导研究生开展政治理论学习和各项专题教育活动，负责研究生班级的日常思想教育工作，引导研究生自觉维护学校改革、发展、稳定大局。</w:t>
      </w:r>
      <w:r>
        <w:rPr>
          <w:rFonts w:ascii="??" w:hAnsi="??" w:cs="??"/>
          <w:color w:val="333333"/>
          <w:sz w:val="18"/>
          <w:szCs w:val="18"/>
        </w:rPr>
        <w:br/>
      </w:r>
      <w:r>
        <w:rPr>
          <w:rFonts w:ascii="??" w:hAnsi="??" w:hint="eastAsia"/>
          <w:color w:val="333333"/>
          <w:sz w:val="18"/>
          <w:szCs w:val="18"/>
        </w:rPr>
        <w:t xml:space="preserve">　　</w:t>
      </w:r>
      <w:r>
        <w:rPr>
          <w:rFonts w:ascii="??" w:hAnsi="??" w:cs="??"/>
          <w:color w:val="333333"/>
          <w:sz w:val="18"/>
          <w:szCs w:val="18"/>
        </w:rPr>
        <w:t>3</w:t>
      </w:r>
      <w:r>
        <w:rPr>
          <w:rFonts w:ascii="??" w:hAnsi="??" w:hint="eastAsia"/>
          <w:color w:val="333333"/>
          <w:sz w:val="18"/>
          <w:szCs w:val="18"/>
        </w:rPr>
        <w:t>、注重发挥研究生自我教育、自我管理、自我服务的作用，选拔和培养研究生骨干，指导研究生班级建设，开展生动活泼的班级活动，指导创建先进班级。</w:t>
      </w:r>
      <w:r>
        <w:rPr>
          <w:rFonts w:ascii="??" w:hAnsi="??" w:cs="??"/>
          <w:color w:val="333333"/>
          <w:sz w:val="18"/>
          <w:szCs w:val="18"/>
        </w:rPr>
        <w:br/>
      </w:r>
      <w:r>
        <w:rPr>
          <w:rFonts w:ascii="??" w:hAnsi="??" w:hint="eastAsia"/>
          <w:color w:val="333333"/>
          <w:sz w:val="18"/>
          <w:szCs w:val="18"/>
        </w:rPr>
        <w:t xml:space="preserve">　　</w:t>
      </w:r>
      <w:r>
        <w:rPr>
          <w:rFonts w:ascii="??" w:hAnsi="??" w:cs="??"/>
          <w:color w:val="333333"/>
          <w:sz w:val="18"/>
          <w:szCs w:val="18"/>
        </w:rPr>
        <w:t>4</w:t>
      </w:r>
      <w:r>
        <w:rPr>
          <w:rFonts w:ascii="??" w:hAnsi="??" w:hint="eastAsia"/>
          <w:color w:val="333333"/>
          <w:sz w:val="18"/>
          <w:szCs w:val="18"/>
        </w:rPr>
        <w:t>、按学校规定的程序，负责研究生学年总结、各项荣誉称号和优秀奖学金的推荐评比、新生始业教育、毕业教育和就业指导等工作的组织。对违纪研究生进行教育和帮助。</w:t>
      </w:r>
      <w:r>
        <w:rPr>
          <w:rFonts w:ascii="??" w:hAnsi="??" w:cs="??"/>
          <w:color w:val="333333"/>
          <w:sz w:val="18"/>
          <w:szCs w:val="18"/>
        </w:rPr>
        <w:br/>
      </w:r>
      <w:r>
        <w:rPr>
          <w:rFonts w:ascii="??" w:hAnsi="??" w:hint="eastAsia"/>
          <w:color w:val="333333"/>
          <w:sz w:val="18"/>
          <w:szCs w:val="18"/>
        </w:rPr>
        <w:t xml:space="preserve">　　</w:t>
      </w:r>
      <w:r>
        <w:rPr>
          <w:rFonts w:ascii="??" w:hAnsi="??" w:cs="??"/>
          <w:color w:val="333333"/>
          <w:sz w:val="18"/>
          <w:szCs w:val="18"/>
        </w:rPr>
        <w:t>5</w:t>
      </w:r>
      <w:r>
        <w:rPr>
          <w:rFonts w:ascii="??" w:hAnsi="??" w:hint="eastAsia"/>
          <w:color w:val="333333"/>
          <w:sz w:val="18"/>
          <w:szCs w:val="18"/>
        </w:rPr>
        <w:t>、经常深入教室、实验室、寝室等研究生学习、生活场所，了解研究生的思想、学习、科研和生活情况，帮助研究生解决实际困难。及时处理并向学院报告研究生中出现的各类意外和突发事件。</w:t>
      </w:r>
      <w:r>
        <w:rPr>
          <w:rFonts w:ascii="??" w:hAnsi="??" w:cs="??"/>
          <w:color w:val="333333"/>
          <w:sz w:val="18"/>
          <w:szCs w:val="18"/>
        </w:rPr>
        <w:br/>
      </w:r>
      <w:r>
        <w:rPr>
          <w:rFonts w:ascii="??" w:hAnsi="??" w:hint="eastAsia"/>
          <w:color w:val="333333"/>
          <w:sz w:val="18"/>
          <w:szCs w:val="18"/>
        </w:rPr>
        <w:t xml:space="preserve">　　</w:t>
      </w:r>
      <w:r>
        <w:rPr>
          <w:rFonts w:ascii="??" w:hAnsi="??" w:cs="??"/>
          <w:color w:val="333333"/>
          <w:sz w:val="18"/>
          <w:szCs w:val="18"/>
        </w:rPr>
        <w:t>6</w:t>
      </w:r>
      <w:r>
        <w:rPr>
          <w:rFonts w:ascii="??" w:hAnsi="??" w:hint="eastAsia"/>
          <w:color w:val="333333"/>
          <w:sz w:val="18"/>
          <w:szCs w:val="18"/>
        </w:rPr>
        <w:t>、配合学院研究生教育科完成学校、学院交办的其他有关工作。</w:t>
      </w:r>
    </w:p>
    <w:p w:rsidR="006764D5" w:rsidRDefault="006764D5" w:rsidP="00421718">
      <w:pPr>
        <w:pStyle w:val="NormalWeb"/>
        <w:adjustRightInd w:val="0"/>
        <w:snapToGrid w:val="0"/>
        <w:spacing w:line="400" w:lineRule="exact"/>
        <w:ind w:firstLine="360"/>
        <w:rPr>
          <w:rFonts w:ascii="??" w:hAnsi="??" w:cs="??"/>
          <w:color w:val="333333"/>
          <w:sz w:val="18"/>
          <w:szCs w:val="18"/>
        </w:rPr>
      </w:pPr>
      <w:r>
        <w:rPr>
          <w:rFonts w:ascii="??" w:hAnsi="??" w:hint="eastAsia"/>
          <w:color w:val="333333"/>
          <w:sz w:val="18"/>
          <w:szCs w:val="18"/>
        </w:rPr>
        <w:t>第三章</w:t>
      </w:r>
      <w:r>
        <w:rPr>
          <w:rFonts w:ascii="??" w:hAnsi="??" w:cs="??"/>
          <w:color w:val="333333"/>
          <w:sz w:val="18"/>
          <w:szCs w:val="18"/>
        </w:rPr>
        <w:t xml:space="preserve"> </w:t>
      </w:r>
      <w:r>
        <w:rPr>
          <w:rFonts w:ascii="??" w:hAnsi="??" w:hint="eastAsia"/>
          <w:color w:val="333333"/>
          <w:sz w:val="18"/>
          <w:szCs w:val="18"/>
        </w:rPr>
        <w:t>任职条件与聘任</w:t>
      </w:r>
      <w:r>
        <w:rPr>
          <w:rFonts w:ascii="??" w:hAnsi="??" w:cs="??"/>
          <w:color w:val="333333"/>
          <w:sz w:val="18"/>
          <w:szCs w:val="18"/>
        </w:rPr>
        <w:br/>
      </w:r>
      <w:r>
        <w:rPr>
          <w:rFonts w:ascii="??" w:hAnsi="??" w:hint="eastAsia"/>
          <w:color w:val="333333"/>
          <w:sz w:val="18"/>
          <w:szCs w:val="18"/>
        </w:rPr>
        <w:t xml:space="preserve">　　第六条</w:t>
      </w:r>
      <w:r>
        <w:rPr>
          <w:rFonts w:ascii="??" w:hAnsi="??" w:cs="??"/>
          <w:color w:val="333333"/>
          <w:sz w:val="18"/>
          <w:szCs w:val="18"/>
        </w:rPr>
        <w:t xml:space="preserve"> </w:t>
      </w:r>
      <w:r>
        <w:rPr>
          <w:rFonts w:ascii="??" w:hAnsi="??" w:hint="eastAsia"/>
          <w:color w:val="333333"/>
          <w:sz w:val="18"/>
          <w:szCs w:val="18"/>
        </w:rPr>
        <w:t>研究生德育导师由党员教师或党员干部担任，应具备良好的政治、业务素质，有强烈的工作责任感和奉献精神，能保证有必要的时间和精力从事研究生思想政治教育和日常管理工作，一般从以下人员中选聘：</w:t>
      </w:r>
      <w:r>
        <w:rPr>
          <w:rFonts w:ascii="??" w:hAnsi="??" w:cs="??"/>
          <w:color w:val="333333"/>
          <w:sz w:val="18"/>
          <w:szCs w:val="18"/>
        </w:rPr>
        <w:br/>
      </w:r>
      <w:r>
        <w:rPr>
          <w:rFonts w:ascii="??" w:hAnsi="??" w:hint="eastAsia"/>
          <w:color w:val="333333"/>
          <w:sz w:val="18"/>
          <w:szCs w:val="18"/>
        </w:rPr>
        <w:t xml:space="preserve">　　</w:t>
      </w:r>
      <w:r>
        <w:rPr>
          <w:rFonts w:ascii="??" w:hAnsi="??" w:cs="??"/>
          <w:color w:val="333333"/>
          <w:sz w:val="18"/>
          <w:szCs w:val="18"/>
        </w:rPr>
        <w:t>1</w:t>
      </w:r>
      <w:r>
        <w:rPr>
          <w:rFonts w:ascii="??" w:hAnsi="??" w:hint="eastAsia"/>
          <w:color w:val="333333"/>
          <w:sz w:val="18"/>
          <w:szCs w:val="18"/>
        </w:rPr>
        <w:t>、研究生指导教师。</w:t>
      </w:r>
      <w:r>
        <w:rPr>
          <w:rFonts w:ascii="??" w:hAnsi="??" w:cs="??"/>
          <w:color w:val="333333"/>
          <w:sz w:val="18"/>
          <w:szCs w:val="18"/>
        </w:rPr>
        <w:br/>
      </w:r>
      <w:r>
        <w:rPr>
          <w:rFonts w:ascii="??" w:hAnsi="??" w:hint="eastAsia"/>
          <w:color w:val="333333"/>
          <w:sz w:val="18"/>
          <w:szCs w:val="18"/>
        </w:rPr>
        <w:t xml:space="preserve">　　</w:t>
      </w:r>
      <w:r>
        <w:rPr>
          <w:rFonts w:ascii="??" w:hAnsi="??" w:cs="??"/>
          <w:color w:val="333333"/>
          <w:sz w:val="18"/>
          <w:szCs w:val="18"/>
        </w:rPr>
        <w:t>2</w:t>
      </w:r>
      <w:r>
        <w:rPr>
          <w:rFonts w:ascii="??" w:hAnsi="??" w:hint="eastAsia"/>
          <w:color w:val="333333"/>
          <w:sz w:val="18"/>
          <w:szCs w:val="18"/>
        </w:rPr>
        <w:t>、具有博士或硕士学位的优秀中青年教师。</w:t>
      </w:r>
      <w:r>
        <w:rPr>
          <w:rFonts w:ascii="??" w:hAnsi="??" w:cs="??"/>
          <w:color w:val="333333"/>
          <w:sz w:val="18"/>
          <w:szCs w:val="18"/>
        </w:rPr>
        <w:br/>
      </w:r>
      <w:r>
        <w:rPr>
          <w:rFonts w:ascii="??" w:hAnsi="??" w:hint="eastAsia"/>
          <w:color w:val="333333"/>
          <w:sz w:val="18"/>
          <w:szCs w:val="18"/>
        </w:rPr>
        <w:t xml:space="preserve">　　</w:t>
      </w:r>
      <w:r>
        <w:rPr>
          <w:rFonts w:ascii="??" w:hAnsi="??" w:cs="??"/>
          <w:color w:val="333333"/>
          <w:sz w:val="18"/>
          <w:szCs w:val="18"/>
        </w:rPr>
        <w:t>3</w:t>
      </w:r>
      <w:r>
        <w:rPr>
          <w:rFonts w:ascii="??" w:hAnsi="??" w:hint="eastAsia"/>
          <w:color w:val="333333"/>
          <w:sz w:val="18"/>
          <w:szCs w:val="18"/>
        </w:rPr>
        <w:t>、具有中级以上职称的从事研究生教育与管理工作的干部。</w:t>
      </w:r>
      <w:r>
        <w:rPr>
          <w:rFonts w:ascii="??" w:hAnsi="??" w:cs="??"/>
          <w:color w:val="333333"/>
          <w:sz w:val="18"/>
          <w:szCs w:val="18"/>
        </w:rPr>
        <w:br/>
      </w:r>
      <w:r>
        <w:rPr>
          <w:rFonts w:ascii="??" w:hAnsi="??" w:hint="eastAsia"/>
          <w:color w:val="333333"/>
          <w:sz w:val="18"/>
          <w:szCs w:val="18"/>
        </w:rPr>
        <w:t xml:space="preserve">　　第七条</w:t>
      </w:r>
      <w:r>
        <w:rPr>
          <w:rFonts w:ascii="??" w:hAnsi="??" w:cs="??"/>
          <w:color w:val="333333"/>
          <w:sz w:val="18"/>
          <w:szCs w:val="18"/>
        </w:rPr>
        <w:t xml:space="preserve"> </w:t>
      </w:r>
      <w:r>
        <w:rPr>
          <w:rFonts w:ascii="??" w:hAnsi="??" w:hint="eastAsia"/>
          <w:color w:val="333333"/>
          <w:sz w:val="18"/>
          <w:szCs w:val="18"/>
        </w:rPr>
        <w:t>研究生德育导师的聘任以能够有效开展工作为原则，一般以</w:t>
      </w:r>
      <w:r>
        <w:rPr>
          <w:rFonts w:ascii="??" w:hAnsi="??" w:cs="??"/>
          <w:color w:val="333333"/>
          <w:sz w:val="18"/>
          <w:szCs w:val="18"/>
        </w:rPr>
        <w:t>50</w:t>
      </w:r>
      <w:r>
        <w:rPr>
          <w:rFonts w:ascii="??" w:hAnsi="??" w:hint="eastAsia"/>
          <w:color w:val="333333"/>
          <w:sz w:val="18"/>
          <w:szCs w:val="18"/>
        </w:rPr>
        <w:t>名左右全日制在校研究生（包括博士生）聘任</w:t>
      </w:r>
      <w:r>
        <w:rPr>
          <w:rFonts w:ascii="??" w:hAnsi="??" w:cs="??"/>
          <w:color w:val="333333"/>
          <w:sz w:val="18"/>
          <w:szCs w:val="18"/>
        </w:rPr>
        <w:t>1</w:t>
      </w:r>
      <w:r>
        <w:rPr>
          <w:rFonts w:ascii="??" w:hAnsi="??" w:hint="eastAsia"/>
          <w:color w:val="333333"/>
          <w:sz w:val="18"/>
          <w:szCs w:val="18"/>
        </w:rPr>
        <w:t>名研究生德育导师为宜。</w:t>
      </w:r>
      <w:r>
        <w:rPr>
          <w:rFonts w:ascii="??" w:hAnsi="??" w:cs="??"/>
          <w:color w:val="333333"/>
          <w:sz w:val="18"/>
          <w:szCs w:val="18"/>
        </w:rPr>
        <w:br/>
      </w:r>
      <w:r>
        <w:rPr>
          <w:rFonts w:ascii="??" w:hAnsi="??" w:hint="eastAsia"/>
          <w:color w:val="333333"/>
          <w:sz w:val="18"/>
          <w:szCs w:val="18"/>
        </w:rPr>
        <w:t xml:space="preserve">　　第八条</w:t>
      </w:r>
      <w:r>
        <w:rPr>
          <w:rFonts w:ascii="??" w:hAnsi="??" w:cs="??"/>
          <w:color w:val="333333"/>
          <w:sz w:val="18"/>
          <w:szCs w:val="18"/>
        </w:rPr>
        <w:t xml:space="preserve"> </w:t>
      </w:r>
      <w:r>
        <w:rPr>
          <w:rFonts w:ascii="??" w:hAnsi="??" w:hint="eastAsia"/>
          <w:color w:val="333333"/>
          <w:sz w:val="18"/>
          <w:szCs w:val="18"/>
        </w:rPr>
        <w:t>研究生德育导师由各学院在本单位遴选，填写《浙江大学研究生德育导师聘任推荐表》，经学院党委和行政讨论同意后聘任，报党委研究生工作部备案。</w:t>
      </w:r>
      <w:r>
        <w:rPr>
          <w:rFonts w:ascii="??" w:hAnsi="??" w:cs="??"/>
          <w:color w:val="333333"/>
          <w:sz w:val="18"/>
          <w:szCs w:val="18"/>
        </w:rPr>
        <w:t xml:space="preserve"> </w:t>
      </w:r>
      <w:r>
        <w:rPr>
          <w:rFonts w:ascii="??" w:hAnsi="??" w:cs="??"/>
          <w:color w:val="333333"/>
          <w:sz w:val="18"/>
          <w:szCs w:val="18"/>
        </w:rPr>
        <w:br/>
      </w:r>
      <w:r>
        <w:rPr>
          <w:rFonts w:ascii="??" w:hAnsi="??" w:hint="eastAsia"/>
          <w:color w:val="333333"/>
          <w:sz w:val="18"/>
          <w:szCs w:val="18"/>
        </w:rPr>
        <w:t xml:space="preserve">　　第九条</w:t>
      </w:r>
      <w:r>
        <w:rPr>
          <w:rFonts w:ascii="??" w:hAnsi="??" w:cs="??"/>
          <w:color w:val="333333"/>
          <w:sz w:val="18"/>
          <w:szCs w:val="18"/>
        </w:rPr>
        <w:t xml:space="preserve"> </w:t>
      </w:r>
      <w:r>
        <w:rPr>
          <w:rFonts w:ascii="??" w:hAnsi="??" w:hint="eastAsia"/>
          <w:color w:val="333333"/>
          <w:sz w:val="18"/>
          <w:szCs w:val="18"/>
        </w:rPr>
        <w:t>研究生德育导师的聘任期由各学院党委根据实际情况确定，一般为</w:t>
      </w:r>
      <w:r>
        <w:rPr>
          <w:rFonts w:ascii="??" w:hAnsi="??" w:cs="??"/>
          <w:color w:val="333333"/>
          <w:sz w:val="18"/>
          <w:szCs w:val="18"/>
        </w:rPr>
        <w:t>1</w:t>
      </w:r>
      <w:r>
        <w:rPr>
          <w:rFonts w:ascii="??" w:hAnsi="??" w:hint="eastAsia"/>
          <w:color w:val="333333"/>
          <w:sz w:val="18"/>
          <w:szCs w:val="18"/>
        </w:rPr>
        <w:t>年，需要时也可续聘。因特殊原因或工作不称职的，可提前解聘。</w:t>
      </w:r>
    </w:p>
    <w:p w:rsidR="006764D5" w:rsidRDefault="006764D5" w:rsidP="00421718">
      <w:pPr>
        <w:pStyle w:val="NormalWeb"/>
        <w:adjustRightInd w:val="0"/>
        <w:snapToGrid w:val="0"/>
        <w:spacing w:line="400" w:lineRule="exact"/>
        <w:ind w:firstLine="360"/>
        <w:rPr>
          <w:rFonts w:ascii="??" w:hAnsi="??" w:cs="??"/>
          <w:color w:val="333333"/>
          <w:sz w:val="18"/>
          <w:szCs w:val="18"/>
        </w:rPr>
      </w:pPr>
      <w:r>
        <w:rPr>
          <w:rFonts w:ascii="??" w:hAnsi="??" w:hint="eastAsia"/>
          <w:color w:val="333333"/>
          <w:sz w:val="18"/>
          <w:szCs w:val="18"/>
        </w:rPr>
        <w:t xml:space="preserve">　　第四章</w:t>
      </w:r>
      <w:r>
        <w:rPr>
          <w:rFonts w:ascii="??" w:hAnsi="??" w:cs="??"/>
          <w:color w:val="333333"/>
          <w:sz w:val="18"/>
          <w:szCs w:val="18"/>
        </w:rPr>
        <w:t xml:space="preserve"> </w:t>
      </w:r>
      <w:r>
        <w:rPr>
          <w:rFonts w:ascii="??" w:hAnsi="??" w:hint="eastAsia"/>
          <w:color w:val="333333"/>
          <w:sz w:val="18"/>
          <w:szCs w:val="18"/>
        </w:rPr>
        <w:t>工作考核</w:t>
      </w:r>
      <w:r>
        <w:rPr>
          <w:rFonts w:ascii="??" w:hAnsi="??" w:cs="??"/>
          <w:color w:val="333333"/>
          <w:sz w:val="18"/>
          <w:szCs w:val="18"/>
        </w:rPr>
        <w:br/>
      </w:r>
      <w:r>
        <w:rPr>
          <w:rFonts w:ascii="??" w:hAnsi="??" w:hint="eastAsia"/>
          <w:color w:val="333333"/>
          <w:sz w:val="18"/>
          <w:szCs w:val="18"/>
        </w:rPr>
        <w:t xml:space="preserve">　　第十条</w:t>
      </w:r>
      <w:r>
        <w:rPr>
          <w:rFonts w:ascii="??" w:hAnsi="??" w:cs="??"/>
          <w:color w:val="333333"/>
          <w:sz w:val="18"/>
          <w:szCs w:val="18"/>
        </w:rPr>
        <w:t xml:space="preserve"> </w:t>
      </w:r>
      <w:r>
        <w:rPr>
          <w:rFonts w:ascii="??" w:hAnsi="??" w:hint="eastAsia"/>
          <w:color w:val="333333"/>
          <w:sz w:val="18"/>
          <w:szCs w:val="18"/>
        </w:rPr>
        <w:t>研究生德育导师的考核每学年进行一次。考核结果分优秀、合格和不合格三档。考核结果作为教师学年考核、评奖评优、职务晋升、岗位聘任的依据。</w:t>
      </w:r>
      <w:r>
        <w:rPr>
          <w:rFonts w:ascii="??" w:hAnsi="??" w:cs="??"/>
          <w:color w:val="333333"/>
          <w:sz w:val="18"/>
          <w:szCs w:val="18"/>
        </w:rPr>
        <w:br/>
      </w:r>
      <w:r>
        <w:rPr>
          <w:rFonts w:ascii="??" w:hAnsi="??" w:hint="eastAsia"/>
          <w:color w:val="333333"/>
          <w:sz w:val="18"/>
          <w:szCs w:val="18"/>
        </w:rPr>
        <w:t xml:space="preserve">　　第十一条</w:t>
      </w:r>
      <w:r>
        <w:rPr>
          <w:rFonts w:ascii="??" w:hAnsi="??" w:cs="??"/>
          <w:color w:val="333333"/>
          <w:sz w:val="18"/>
          <w:szCs w:val="18"/>
        </w:rPr>
        <w:t xml:space="preserve"> </w:t>
      </w:r>
      <w:r>
        <w:rPr>
          <w:rFonts w:ascii="??" w:hAnsi="??" w:hint="eastAsia"/>
          <w:color w:val="333333"/>
          <w:sz w:val="18"/>
          <w:szCs w:val="18"/>
        </w:rPr>
        <w:t>各学院应根据研究生德育导师工作的职责，结合学院特点制订考核细则，报党委研工部备案。</w:t>
      </w:r>
      <w:r>
        <w:rPr>
          <w:rFonts w:ascii="??" w:hAnsi="??" w:cs="??"/>
          <w:color w:val="333333"/>
          <w:sz w:val="18"/>
          <w:szCs w:val="18"/>
        </w:rPr>
        <w:br/>
      </w:r>
      <w:r>
        <w:rPr>
          <w:rFonts w:ascii="??" w:hAnsi="??" w:hint="eastAsia"/>
          <w:color w:val="333333"/>
          <w:sz w:val="18"/>
          <w:szCs w:val="18"/>
        </w:rPr>
        <w:t xml:space="preserve">　　第十二条</w:t>
      </w:r>
      <w:r>
        <w:rPr>
          <w:rFonts w:ascii="??" w:hAnsi="??" w:cs="??"/>
          <w:color w:val="333333"/>
          <w:sz w:val="18"/>
          <w:szCs w:val="18"/>
        </w:rPr>
        <w:t xml:space="preserve"> </w:t>
      </w:r>
      <w:r>
        <w:rPr>
          <w:rFonts w:ascii="??" w:hAnsi="??" w:hint="eastAsia"/>
          <w:color w:val="333333"/>
          <w:sz w:val="18"/>
          <w:szCs w:val="18"/>
        </w:rPr>
        <w:t>研究生德育导师的水平和业绩，学院在教师考核、岗位聘任和专业技术职务晋升等工作中应予以体现，并确定相应的岗位津贴。</w:t>
      </w:r>
      <w:r>
        <w:rPr>
          <w:rFonts w:ascii="??" w:hAnsi="??" w:cs="??"/>
          <w:color w:val="333333"/>
          <w:sz w:val="18"/>
          <w:szCs w:val="18"/>
        </w:rPr>
        <w:br/>
      </w:r>
      <w:r>
        <w:rPr>
          <w:rFonts w:ascii="??" w:hAnsi="??" w:hint="eastAsia"/>
          <w:color w:val="333333"/>
          <w:sz w:val="18"/>
          <w:szCs w:val="18"/>
        </w:rPr>
        <w:t xml:space="preserve">　　第十三条</w:t>
      </w:r>
      <w:r>
        <w:rPr>
          <w:rFonts w:ascii="??" w:hAnsi="??" w:cs="??"/>
          <w:color w:val="333333"/>
          <w:sz w:val="18"/>
          <w:szCs w:val="18"/>
        </w:rPr>
        <w:t xml:space="preserve"> </w:t>
      </w:r>
      <w:r>
        <w:rPr>
          <w:rFonts w:ascii="??" w:hAnsi="??" w:hint="eastAsia"/>
          <w:color w:val="333333"/>
          <w:sz w:val="18"/>
          <w:szCs w:val="18"/>
        </w:rPr>
        <w:t>考核优秀的研究生德育导师，学校授予</w:t>
      </w:r>
      <w:r>
        <w:rPr>
          <w:rFonts w:ascii="??" w:hAnsi="??" w:cs="??"/>
          <w:color w:val="333333"/>
          <w:sz w:val="18"/>
          <w:szCs w:val="18"/>
        </w:rPr>
        <w:t>“</w:t>
      </w:r>
      <w:r>
        <w:rPr>
          <w:rFonts w:ascii="??" w:hAnsi="??" w:hint="eastAsia"/>
          <w:color w:val="333333"/>
          <w:sz w:val="18"/>
          <w:szCs w:val="18"/>
        </w:rPr>
        <w:t>浙江大学优秀研究生德育导师</w:t>
      </w:r>
      <w:r>
        <w:rPr>
          <w:rFonts w:ascii="??" w:hAnsi="??" w:cs="??"/>
          <w:color w:val="333333"/>
          <w:sz w:val="18"/>
          <w:szCs w:val="18"/>
        </w:rPr>
        <w:t>”</w:t>
      </w:r>
      <w:r>
        <w:rPr>
          <w:rFonts w:ascii="??" w:hAnsi="??" w:hint="eastAsia"/>
          <w:color w:val="333333"/>
          <w:sz w:val="18"/>
          <w:szCs w:val="18"/>
        </w:rPr>
        <w:t>称号，并给予表彰和奖励。优秀研究生德育导师审定比例一般不大于</w:t>
      </w:r>
      <w:r>
        <w:rPr>
          <w:rFonts w:ascii="??" w:hAnsi="??" w:cs="??"/>
          <w:color w:val="333333"/>
          <w:sz w:val="18"/>
          <w:szCs w:val="18"/>
        </w:rPr>
        <w:t>20%</w:t>
      </w:r>
      <w:r>
        <w:rPr>
          <w:rFonts w:ascii="??" w:hAnsi="??" w:hint="eastAsia"/>
          <w:color w:val="333333"/>
          <w:sz w:val="18"/>
          <w:szCs w:val="18"/>
        </w:rPr>
        <w:t>。优秀研究生德育导师经各学院初评推荐，由学校组成评审小组审批。</w:t>
      </w:r>
      <w:r>
        <w:rPr>
          <w:rFonts w:ascii="??" w:hAnsi="??" w:cs="??"/>
          <w:color w:val="333333"/>
          <w:sz w:val="18"/>
          <w:szCs w:val="18"/>
        </w:rPr>
        <w:br/>
      </w:r>
      <w:r>
        <w:rPr>
          <w:rFonts w:ascii="??" w:hAnsi="??" w:hint="eastAsia"/>
          <w:color w:val="333333"/>
          <w:sz w:val="18"/>
          <w:szCs w:val="18"/>
        </w:rPr>
        <w:t xml:space="preserve">　　第十四条</w:t>
      </w:r>
      <w:r>
        <w:rPr>
          <w:rFonts w:ascii="??" w:hAnsi="??" w:cs="??"/>
          <w:color w:val="333333"/>
          <w:sz w:val="18"/>
          <w:szCs w:val="18"/>
        </w:rPr>
        <w:t xml:space="preserve"> </w:t>
      </w:r>
      <w:r>
        <w:rPr>
          <w:rFonts w:ascii="??" w:hAnsi="??" w:hint="eastAsia"/>
          <w:color w:val="333333"/>
          <w:sz w:val="18"/>
          <w:szCs w:val="18"/>
        </w:rPr>
        <w:t>研究生德育导师工作学年考核不合格，按本学年教职工考核不合格处理。教师、干部无正当理由拒绝担任研究生德育导师或研究生德育导师工作学年考核不合格，两年内（包括当年）不得晋升高一级专业技术职务。</w:t>
      </w:r>
    </w:p>
    <w:p w:rsidR="006764D5" w:rsidRDefault="006764D5" w:rsidP="00421718">
      <w:pPr>
        <w:pStyle w:val="NormalWeb"/>
        <w:adjustRightInd w:val="0"/>
        <w:snapToGrid w:val="0"/>
        <w:spacing w:line="400" w:lineRule="exact"/>
        <w:rPr>
          <w:rFonts w:ascii="??" w:hAnsi="??" w:cs="??"/>
          <w:color w:val="333333"/>
          <w:sz w:val="18"/>
          <w:szCs w:val="18"/>
        </w:rPr>
      </w:pPr>
      <w:r>
        <w:rPr>
          <w:rFonts w:ascii="??" w:hAnsi="??" w:hint="eastAsia"/>
          <w:color w:val="333333"/>
          <w:sz w:val="18"/>
          <w:szCs w:val="18"/>
        </w:rPr>
        <w:t xml:space="preserve">　　第五章</w:t>
      </w:r>
      <w:r>
        <w:rPr>
          <w:rFonts w:ascii="??" w:hAnsi="??" w:cs="??"/>
          <w:color w:val="333333"/>
          <w:sz w:val="18"/>
          <w:szCs w:val="18"/>
        </w:rPr>
        <w:t xml:space="preserve"> </w:t>
      </w:r>
      <w:r>
        <w:rPr>
          <w:rFonts w:ascii="??" w:hAnsi="??" w:hint="eastAsia"/>
          <w:color w:val="333333"/>
          <w:sz w:val="18"/>
          <w:szCs w:val="18"/>
        </w:rPr>
        <w:t>队伍建设与管理</w:t>
      </w:r>
      <w:r>
        <w:rPr>
          <w:rFonts w:ascii="??" w:hAnsi="??" w:cs="??"/>
          <w:color w:val="333333"/>
          <w:sz w:val="18"/>
          <w:szCs w:val="18"/>
        </w:rPr>
        <w:br/>
      </w:r>
      <w:r>
        <w:rPr>
          <w:rFonts w:ascii="??" w:hAnsi="??" w:hint="eastAsia"/>
          <w:color w:val="333333"/>
          <w:sz w:val="18"/>
          <w:szCs w:val="18"/>
        </w:rPr>
        <w:t xml:space="preserve">　　第十五条</w:t>
      </w:r>
      <w:r>
        <w:rPr>
          <w:rFonts w:ascii="??" w:hAnsi="??" w:cs="??"/>
          <w:color w:val="333333"/>
          <w:sz w:val="18"/>
          <w:szCs w:val="18"/>
        </w:rPr>
        <w:t xml:space="preserve"> </w:t>
      </w:r>
      <w:r>
        <w:rPr>
          <w:rFonts w:ascii="??" w:hAnsi="??" w:hint="eastAsia"/>
          <w:color w:val="333333"/>
          <w:sz w:val="18"/>
          <w:szCs w:val="18"/>
        </w:rPr>
        <w:t>学校由党委组织部和党委研究生工作部负责研究生德育导师队伍建设的总体管理。研究生德育导师集中培训，原则上由学院根据学校的统一要求组织进行，需要时也可由学校统一组织。各学院负责本单位研究生德育导师聘任、日常工作指导及考核等工作。</w:t>
      </w:r>
      <w:r>
        <w:rPr>
          <w:rFonts w:ascii="??" w:hAnsi="??" w:cs="??"/>
          <w:color w:val="333333"/>
          <w:sz w:val="18"/>
          <w:szCs w:val="18"/>
        </w:rPr>
        <w:br/>
      </w:r>
      <w:r>
        <w:rPr>
          <w:rFonts w:ascii="??" w:hAnsi="??" w:hint="eastAsia"/>
          <w:color w:val="333333"/>
          <w:sz w:val="18"/>
          <w:szCs w:val="18"/>
        </w:rPr>
        <w:t xml:space="preserve">　　第十六条</w:t>
      </w:r>
      <w:r>
        <w:rPr>
          <w:rFonts w:ascii="??" w:hAnsi="??" w:cs="??"/>
          <w:color w:val="333333"/>
          <w:sz w:val="18"/>
          <w:szCs w:val="18"/>
        </w:rPr>
        <w:t xml:space="preserve"> </w:t>
      </w:r>
      <w:r>
        <w:rPr>
          <w:rFonts w:ascii="??" w:hAnsi="??" w:hint="eastAsia"/>
          <w:color w:val="333333"/>
          <w:sz w:val="18"/>
          <w:szCs w:val="18"/>
        </w:rPr>
        <w:t>研究生德育导师必须先培训后上岗，培训内容包括：党和国家的有关方针政策、政治理论、时事；管理学、心理学、社会学等学科知识；研究生的培养目标、学校的有关规定和要求、研究生德育导师的工作职责及研究生工作的特点与方法等。</w:t>
      </w:r>
      <w:r>
        <w:rPr>
          <w:rFonts w:ascii="??" w:hAnsi="??" w:cs="??"/>
          <w:color w:val="333333"/>
          <w:sz w:val="18"/>
          <w:szCs w:val="18"/>
        </w:rPr>
        <w:br/>
      </w:r>
      <w:r>
        <w:rPr>
          <w:rFonts w:ascii="??" w:hAnsi="??" w:hint="eastAsia"/>
          <w:color w:val="333333"/>
          <w:sz w:val="18"/>
          <w:szCs w:val="18"/>
        </w:rPr>
        <w:t xml:space="preserve">　　第十七条</w:t>
      </w:r>
      <w:r>
        <w:rPr>
          <w:rFonts w:ascii="??" w:hAnsi="??" w:cs="??"/>
          <w:color w:val="333333"/>
          <w:sz w:val="18"/>
          <w:szCs w:val="18"/>
        </w:rPr>
        <w:t xml:space="preserve"> </w:t>
      </w:r>
      <w:r>
        <w:rPr>
          <w:rFonts w:ascii="??" w:hAnsi="??" w:hint="eastAsia"/>
          <w:color w:val="333333"/>
          <w:sz w:val="18"/>
          <w:szCs w:val="18"/>
        </w:rPr>
        <w:t>各学院要加强对研究生德育导师队伍建设的领导，学院分管研究生教育的党、政领导为该院研究生德育导师工作的共同负责人。学院要定期召开研究生德育导师工作会议，研究问题，改进工作，提出阶段性的工作任务和要求。同时，要做好日常的督促检查工作。研究生德育导师在事关政治原则、政治立场和政治方向问题上不能与党中央保持一致的，必须立即调离；对工作不称职的，要及时批评教育，经教育仍无改进，应调离研究生德育导师岗位。上述两种情况，其研究生德育导师工作考核均视为不合格。</w:t>
      </w:r>
      <w:r>
        <w:rPr>
          <w:rFonts w:ascii="??" w:hAnsi="??" w:cs="??"/>
          <w:color w:val="333333"/>
          <w:sz w:val="18"/>
          <w:szCs w:val="18"/>
        </w:rPr>
        <w:br/>
      </w:r>
      <w:r>
        <w:rPr>
          <w:rFonts w:ascii="??" w:hAnsi="??" w:hint="eastAsia"/>
          <w:color w:val="333333"/>
          <w:sz w:val="18"/>
          <w:szCs w:val="18"/>
        </w:rPr>
        <w:t xml:space="preserve">　　第十八条</w:t>
      </w:r>
      <w:r>
        <w:rPr>
          <w:rFonts w:ascii="??" w:hAnsi="??" w:cs="??"/>
          <w:color w:val="333333"/>
          <w:sz w:val="18"/>
          <w:szCs w:val="18"/>
        </w:rPr>
        <w:t xml:space="preserve"> </w:t>
      </w:r>
      <w:r>
        <w:rPr>
          <w:rFonts w:ascii="??" w:hAnsi="??" w:hint="eastAsia"/>
          <w:color w:val="333333"/>
          <w:sz w:val="18"/>
          <w:szCs w:val="18"/>
        </w:rPr>
        <w:t>学校鼓励研究生德育导师结合研究生思想政治教育的工作实践开展科学研究，不断探索和创新研究生思想政治教育的思路和方法。专任教师和科研系列人员担任研究生德育导师发表的研究生思想教育和管理工作的论文，在职称晋升时作为参考条件。</w:t>
      </w:r>
    </w:p>
    <w:p w:rsidR="006764D5" w:rsidRDefault="006764D5" w:rsidP="00421718">
      <w:pPr>
        <w:pStyle w:val="NormalWeb"/>
        <w:adjustRightInd w:val="0"/>
        <w:snapToGrid w:val="0"/>
        <w:spacing w:line="400" w:lineRule="exact"/>
        <w:rPr>
          <w:rFonts w:ascii="??" w:hAnsi="??" w:cs="??"/>
          <w:color w:val="333333"/>
          <w:sz w:val="18"/>
          <w:szCs w:val="18"/>
        </w:rPr>
      </w:pPr>
      <w:r>
        <w:rPr>
          <w:rFonts w:ascii="??" w:hAnsi="??" w:hint="eastAsia"/>
          <w:color w:val="333333"/>
          <w:sz w:val="18"/>
          <w:szCs w:val="18"/>
        </w:rPr>
        <w:t xml:space="preserve">　　第六章</w:t>
      </w:r>
      <w:r>
        <w:rPr>
          <w:rFonts w:ascii="??" w:hAnsi="??" w:cs="??"/>
          <w:color w:val="333333"/>
          <w:sz w:val="18"/>
          <w:szCs w:val="18"/>
        </w:rPr>
        <w:t xml:space="preserve"> </w:t>
      </w:r>
      <w:r>
        <w:rPr>
          <w:rFonts w:ascii="??" w:hAnsi="??" w:hint="eastAsia"/>
          <w:color w:val="333333"/>
          <w:sz w:val="18"/>
          <w:szCs w:val="18"/>
        </w:rPr>
        <w:t>附</w:t>
      </w:r>
      <w:r>
        <w:rPr>
          <w:rFonts w:ascii="??" w:hAnsi="??" w:cs="??"/>
          <w:color w:val="333333"/>
          <w:sz w:val="18"/>
          <w:szCs w:val="18"/>
        </w:rPr>
        <w:t xml:space="preserve"> </w:t>
      </w:r>
      <w:r>
        <w:rPr>
          <w:rFonts w:ascii="??" w:hAnsi="??" w:hint="eastAsia"/>
          <w:color w:val="333333"/>
          <w:sz w:val="18"/>
          <w:szCs w:val="18"/>
        </w:rPr>
        <w:t>则</w:t>
      </w:r>
      <w:r>
        <w:rPr>
          <w:rFonts w:ascii="??" w:hAnsi="??" w:cs="??"/>
          <w:color w:val="333333"/>
          <w:sz w:val="18"/>
          <w:szCs w:val="18"/>
        </w:rPr>
        <w:br/>
      </w:r>
      <w:r>
        <w:rPr>
          <w:rFonts w:ascii="??" w:hAnsi="??" w:hint="eastAsia"/>
          <w:color w:val="333333"/>
          <w:sz w:val="18"/>
          <w:szCs w:val="18"/>
        </w:rPr>
        <w:t xml:space="preserve">　　第十九条</w:t>
      </w:r>
      <w:r>
        <w:rPr>
          <w:rFonts w:ascii="??" w:hAnsi="??" w:cs="??"/>
          <w:color w:val="333333"/>
          <w:sz w:val="18"/>
          <w:szCs w:val="18"/>
        </w:rPr>
        <w:t xml:space="preserve"> </w:t>
      </w:r>
      <w:r>
        <w:rPr>
          <w:rFonts w:ascii="??" w:hAnsi="??" w:hint="eastAsia"/>
          <w:color w:val="333333"/>
          <w:sz w:val="18"/>
          <w:szCs w:val="18"/>
        </w:rPr>
        <w:t>本规定自发文之日起实行。此前印发的相关文件如与此件精神不符，均以此件为准。</w:t>
      </w:r>
      <w:r>
        <w:rPr>
          <w:rFonts w:ascii="??" w:hAnsi="??" w:cs="??"/>
          <w:color w:val="333333"/>
          <w:sz w:val="18"/>
          <w:szCs w:val="18"/>
        </w:rPr>
        <w:br/>
      </w:r>
      <w:r>
        <w:rPr>
          <w:rFonts w:ascii="??" w:hAnsi="??" w:hint="eastAsia"/>
          <w:color w:val="333333"/>
          <w:sz w:val="18"/>
          <w:szCs w:val="18"/>
        </w:rPr>
        <w:t xml:space="preserve">　　第二十条</w:t>
      </w:r>
      <w:r>
        <w:rPr>
          <w:rFonts w:ascii="??" w:hAnsi="??" w:cs="??"/>
          <w:color w:val="333333"/>
          <w:sz w:val="18"/>
          <w:szCs w:val="18"/>
        </w:rPr>
        <w:t xml:space="preserve"> </w:t>
      </w:r>
      <w:r>
        <w:rPr>
          <w:rFonts w:ascii="??" w:hAnsi="??" w:hint="eastAsia"/>
          <w:color w:val="333333"/>
          <w:sz w:val="18"/>
          <w:szCs w:val="18"/>
        </w:rPr>
        <w:t>本规定由党委组织部、党委研工部负责解释。</w:t>
      </w:r>
    </w:p>
    <w:p w:rsidR="006764D5" w:rsidRPr="00DA011E" w:rsidRDefault="006764D5" w:rsidP="00421718">
      <w:pPr>
        <w:adjustRightInd w:val="0"/>
        <w:snapToGrid w:val="0"/>
        <w:spacing w:line="400" w:lineRule="exact"/>
        <w:rPr>
          <w:rFonts w:cs="Times New Roman"/>
        </w:rPr>
      </w:pPr>
    </w:p>
    <w:sectPr w:rsidR="006764D5" w:rsidRPr="00DA011E" w:rsidSect="00220010">
      <w:pgSz w:w="11906" w:h="16838"/>
      <w:pgMar w:top="851" w:right="1418" w:bottom="851" w:left="1418"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764D5" w:rsidRDefault="006764D5" w:rsidP="00DA011E">
      <w:pPr>
        <w:rPr>
          <w:rFonts w:cs="Times New Roman"/>
        </w:rPr>
      </w:pPr>
      <w:r>
        <w:rPr>
          <w:rFonts w:cs="Times New Roman"/>
        </w:rPr>
        <w:separator/>
      </w:r>
    </w:p>
  </w:endnote>
  <w:endnote w:type="continuationSeparator" w:id="0">
    <w:p w:rsidR="006764D5" w:rsidRDefault="006764D5" w:rsidP="00DA011E">
      <w:pPr>
        <w:rPr>
          <w:rFonts w:cs="Times New Roman"/>
        </w:rPr>
      </w:pPr>
      <w:r>
        <w:rPr>
          <w:rFonts w:cs="Times New Roman"/>
        </w:rP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764D5" w:rsidRDefault="006764D5" w:rsidP="00DA011E">
      <w:pPr>
        <w:rPr>
          <w:rFonts w:cs="Times New Roman"/>
        </w:rPr>
      </w:pPr>
      <w:r>
        <w:rPr>
          <w:rFonts w:cs="Times New Roman"/>
        </w:rPr>
        <w:separator/>
      </w:r>
    </w:p>
  </w:footnote>
  <w:footnote w:type="continuationSeparator" w:id="0">
    <w:p w:rsidR="006764D5" w:rsidRDefault="006764D5" w:rsidP="00DA011E">
      <w:pPr>
        <w:rPr>
          <w:rFonts w:cs="Times New Roman"/>
        </w:rPr>
      </w:pPr>
      <w:r>
        <w:rPr>
          <w:rFonts w:cs="Times New Roman"/>
        </w:rP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420"/>
  <w:doNotHyphenateCaps/>
  <w:drawingGridVerticalSpacing w:val="156"/>
  <w:displayHorizontalDrawingGridEvery w:val="0"/>
  <w:displayVerticalDrawingGridEvery w:val="2"/>
  <w:characterSpacingControl w:val="compressPunctuation"/>
  <w:noLineBreaksAfter w:lang="zh-CN" w:val="$([{£¥·‘“〈《「『【〔〖〝﹙﹛﹝＄（．［｛￡￥"/>
  <w:noLineBreaksBefore w:lang="zh-CN" w:val="!%),.:;&gt;?]}¢¨°·ˇˉ―‖’”…‰′″›℃∶、。〃〉》」』】〕〗〞︶︺︾﹀﹄﹚﹜﹞！＂％＇），．：；？］｀｜｝～￠"/>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A011E"/>
    <w:rsid w:val="00220010"/>
    <w:rsid w:val="00421718"/>
    <w:rsid w:val="00536C08"/>
    <w:rsid w:val="005474BF"/>
    <w:rsid w:val="006764D5"/>
    <w:rsid w:val="00C520E2"/>
    <w:rsid w:val="00DA011E"/>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kern w:val="2"/>
        <w:sz w:val="21"/>
        <w:szCs w:val="22"/>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20E2"/>
    <w:pPr>
      <w:widowControl w:val="0"/>
      <w:jc w:val="both"/>
    </w:pPr>
    <w:rPr>
      <w:rFonts w:cs="Calibri"/>
      <w:szCs w:val="21"/>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rsid w:val="00DA011E"/>
    <w:pPr>
      <w:pBdr>
        <w:bottom w:val="single" w:sz="6" w:space="1" w:color="auto"/>
      </w:pBd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semiHidden/>
    <w:locked/>
    <w:rsid w:val="00DA011E"/>
    <w:rPr>
      <w:sz w:val="18"/>
      <w:szCs w:val="18"/>
    </w:rPr>
  </w:style>
  <w:style w:type="paragraph" w:styleId="Footer">
    <w:name w:val="footer"/>
    <w:basedOn w:val="Normal"/>
    <w:link w:val="FooterChar"/>
    <w:uiPriority w:val="99"/>
    <w:semiHidden/>
    <w:rsid w:val="00DA011E"/>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semiHidden/>
    <w:locked/>
    <w:rsid w:val="00DA011E"/>
    <w:rPr>
      <w:sz w:val="18"/>
      <w:szCs w:val="18"/>
    </w:rPr>
  </w:style>
  <w:style w:type="paragraph" w:styleId="NormalWeb">
    <w:name w:val="Normal (Web)"/>
    <w:basedOn w:val="Normal"/>
    <w:uiPriority w:val="99"/>
    <w:semiHidden/>
    <w:rsid w:val="00DA011E"/>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2</Pages>
  <Words>364</Words>
  <Characters>2080</Characters>
  <Application>Microsoft Office Outlook</Application>
  <DocSecurity>0</DocSecurity>
  <Lines>0</Lines>
  <Paragraphs>0</Paragraphs>
  <ScaleCrop>false</ScaleCrop>
  <Company>zju</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用户</dc:creator>
  <cp:keywords/>
  <dc:description/>
  <cp:lastModifiedBy>zju</cp:lastModifiedBy>
  <cp:revision>4</cp:revision>
  <dcterms:created xsi:type="dcterms:W3CDTF">2012-09-06T00:40:00Z</dcterms:created>
  <dcterms:modified xsi:type="dcterms:W3CDTF">2012-09-10T00:32:00Z</dcterms:modified>
</cp:coreProperties>
</file>