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7A" w:rsidRDefault="00F01C7A" w:rsidP="009C5135">
      <w:pPr>
        <w:pStyle w:val="p0"/>
        <w:spacing w:line="360" w:lineRule="auto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>
        <w:rPr>
          <w:rFonts w:asciiTheme="minorEastAsia" w:eastAsiaTheme="minorEastAsia" w:hAnsiTheme="minorEastAsia" w:cs="Times New Roman" w:hint="eastAsia"/>
          <w:b/>
          <w:sz w:val="32"/>
          <w:szCs w:val="30"/>
        </w:rPr>
        <w:t xml:space="preserve">TP-LINK 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2019届</w:t>
      </w:r>
      <w:r w:rsidR="008C203A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春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季校园招聘</w:t>
      </w:r>
    </w:p>
    <w:p w:rsidR="00F01C7A" w:rsidRDefault="00757FF5" w:rsidP="009C5135">
      <w:pPr>
        <w:pStyle w:val="p0"/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757FF5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浙江大学</w:t>
      </w:r>
      <w:r w:rsidR="00F01C7A" w:rsidRPr="00757FF5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专</w:t>
      </w:r>
      <w:r w:rsidR="00F01C7A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场</w:t>
      </w:r>
    </w:p>
    <w:tbl>
      <w:tblPr>
        <w:tblW w:w="6835" w:type="pct"/>
        <w:tblInd w:w="-1706" w:type="dxa"/>
        <w:tblLook w:val="04A0" w:firstRow="1" w:lastRow="0" w:firstColumn="1" w:lastColumn="0" w:noHBand="0" w:noVBand="1"/>
      </w:tblPr>
      <w:tblGrid>
        <w:gridCol w:w="1274"/>
        <w:gridCol w:w="3121"/>
        <w:gridCol w:w="3117"/>
        <w:gridCol w:w="3829"/>
      </w:tblGrid>
      <w:tr w:rsidR="000E7F48" w:rsidRPr="000E7F48" w:rsidTr="000E7F48">
        <w:trPr>
          <w:trHeight w:val="465"/>
        </w:trPr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 w:rsidR="000E7F48" w:rsidRPr="000E7F48" w:rsidTr="000E7F48">
        <w:trPr>
          <w:trHeight w:val="539"/>
        </w:trPr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校园宣讲会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7F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3月8日</w:t>
            </w:r>
            <w:r w:rsidRPr="000E7F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19:00-21:00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0E7F4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玉泉永谦活动中心第二报告厅</w:t>
            </w:r>
          </w:p>
        </w:tc>
      </w:tr>
      <w:tr w:rsidR="000E7F48" w:rsidRPr="000E7F48" w:rsidTr="000E7F48">
        <w:trPr>
          <w:trHeight w:val="476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学长交流会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技术类（研发+产品）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3月9日</w:t>
            </w: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14：30-16:30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玉泉曹光彪主楼218</w:t>
            </w:r>
          </w:p>
        </w:tc>
      </w:tr>
      <w:tr w:rsidR="000E7F48" w:rsidRPr="000E7F48" w:rsidTr="000E7F48">
        <w:trPr>
          <w:trHeight w:val="684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8" w:rsidRPr="000E7F48" w:rsidRDefault="000E7F48" w:rsidP="000E7F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国际业务类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3月9日</w:t>
            </w: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14：30-16:30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497B8B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永谦A110（暂定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0E7F48" w:rsidRPr="000E7F48" w:rsidTr="000E7F48">
        <w:trPr>
          <w:trHeight w:val="566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8" w:rsidRPr="000E7F48" w:rsidRDefault="000E7F48" w:rsidP="000E7F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综合类（制造+品管）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3月9日</w:t>
            </w: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16：30-18:00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48" w:rsidRPr="000E7F48" w:rsidRDefault="000E7F48" w:rsidP="000E7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E7F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玉泉曹光彪主楼218</w:t>
            </w:r>
          </w:p>
        </w:tc>
      </w:tr>
    </w:tbl>
    <w:p w:rsidR="000E7F48" w:rsidRDefault="000E7F48" w:rsidP="009C5135">
      <w:pPr>
        <w:pStyle w:val="p0"/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</w:t>
      </w:r>
      <w:r w:rsidR="00B4037D">
        <w:rPr>
          <w:rFonts w:asciiTheme="minorEastAsia" w:hAnsiTheme="minorEastAsia" w:cs="Times New Roman" w:hint="eastAsia"/>
          <w:b/>
          <w:sz w:val="32"/>
        </w:rPr>
        <w:t>简介</w:t>
      </w:r>
    </w:p>
    <w:p w:rsidR="00B4037D" w:rsidRDefault="00B4037D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B4037D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F01C7A" w:rsidRDefault="00B4037D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B4037D">
        <w:rPr>
          <w:rFonts w:asciiTheme="minorEastAsia" w:hAnsiTheme="minorEastAsia" w:hint="eastAsia"/>
          <w:sz w:val="22"/>
          <w:szCs w:val="24"/>
        </w:rPr>
        <w:t>TP-LINK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。</w:t>
      </w:r>
    </w:p>
    <w:p w:rsidR="00B4037D" w:rsidRPr="00B4037D" w:rsidRDefault="00B4037D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B4037D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公司总部位于中国深圳，在北京、上海、广州等21个中心城市设有销售和服务中心，并在43个国家和地区分别设立了海外直属子公司或代表处，产品已应用于全球170多个国家。</w:t>
      </w:r>
    </w:p>
    <w:p w:rsidR="00F01C7A" w:rsidRDefault="00B4037D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</w:t>
      </w:r>
      <w:r>
        <w:rPr>
          <w:rFonts w:asciiTheme="minorEastAsia" w:hAnsiTheme="minorEastAsia" w:cs="Times New Roman"/>
          <w:b/>
          <w:sz w:val="32"/>
        </w:rPr>
        <w:t>LINK</w:t>
      </w:r>
      <w:r>
        <w:rPr>
          <w:rFonts w:asciiTheme="minorEastAsia" w:hAnsiTheme="minorEastAsia" w:cs="Times New Roman" w:hint="eastAsia"/>
          <w:b/>
          <w:sz w:val="32"/>
        </w:rPr>
        <w:t>关键词</w:t>
      </w:r>
    </w:p>
    <w:p w:rsidR="00F01C7A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Pr="00236BE6">
        <w:rPr>
          <w:rFonts w:asciiTheme="minorEastAsia" w:hAnsiTheme="minorEastAsia" w:hint="eastAsia"/>
          <w:b/>
          <w:sz w:val="24"/>
          <w:szCs w:val="24"/>
        </w:rPr>
        <w:t>智慧大平台】</w:t>
      </w:r>
    </w:p>
    <w:p w:rsidR="002F22A7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智慧未来：</w:t>
      </w:r>
      <w:r>
        <w:rPr>
          <w:rFonts w:asciiTheme="minorEastAsia" w:hAnsiTheme="minorEastAsia" w:hint="eastAsia"/>
          <w:sz w:val="22"/>
          <w:szCs w:val="24"/>
        </w:rPr>
        <w:t>TP-LINK，是国家首批高新技术企业之一。我们拥有完善的研发体系，对新兴技术有独到的见解；</w:t>
      </w:r>
      <w:r w:rsidR="009C5135">
        <w:rPr>
          <w:rFonts w:asciiTheme="minorEastAsia" w:hAnsiTheme="minorEastAsia" w:hint="eastAsia"/>
          <w:sz w:val="22"/>
          <w:szCs w:val="24"/>
        </w:rPr>
        <w:t>我们始终坚持自主研发，致力于打造最优秀的网络产品。</w:t>
      </w:r>
    </w:p>
    <w:p w:rsidR="007755D9" w:rsidRPr="002F22A7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2F22A7">
        <w:rPr>
          <w:rFonts w:asciiTheme="minorEastAsia" w:hAnsiTheme="minorEastAsia" w:hint="eastAsia"/>
          <w:b/>
          <w:sz w:val="22"/>
          <w:szCs w:val="24"/>
        </w:rPr>
        <w:t>大视野：</w:t>
      </w:r>
      <w:r w:rsidR="009C5135">
        <w:rPr>
          <w:rFonts w:asciiTheme="minorEastAsia" w:hAnsiTheme="minorEastAsia" w:hint="eastAsia"/>
          <w:sz w:val="22"/>
          <w:szCs w:val="24"/>
        </w:rPr>
        <w:t>TP-LINK</w:t>
      </w:r>
      <w:r w:rsidR="002F22A7">
        <w:rPr>
          <w:rFonts w:asciiTheme="minorEastAsia" w:hAnsiTheme="minorEastAsia" w:hint="eastAsia"/>
          <w:sz w:val="22"/>
          <w:szCs w:val="24"/>
        </w:rPr>
        <w:t>拥有4大研发基地，21个大陆业务办事处，40+个海外子公司</w:t>
      </w:r>
      <w:r w:rsidR="009C5135">
        <w:rPr>
          <w:rFonts w:asciiTheme="minorEastAsia" w:hAnsiTheme="minorEastAsia" w:hint="eastAsia"/>
          <w:sz w:val="22"/>
          <w:szCs w:val="24"/>
        </w:rPr>
        <w:t>，产品应用于170+个国家</w:t>
      </w:r>
      <w:r w:rsidR="002F22A7">
        <w:rPr>
          <w:rFonts w:asciiTheme="minorEastAsia" w:hAnsiTheme="minorEastAsia" w:hint="eastAsia"/>
          <w:sz w:val="22"/>
          <w:szCs w:val="24"/>
        </w:rPr>
        <w:t>；</w:t>
      </w:r>
      <w:r w:rsidR="009C5135">
        <w:rPr>
          <w:rFonts w:asciiTheme="minorEastAsia" w:hAnsiTheme="minorEastAsia" w:hint="eastAsia"/>
          <w:sz w:val="22"/>
          <w:szCs w:val="24"/>
        </w:rPr>
        <w:t>我们更是AEO高级认证企业——中国海关最高信用级别。</w:t>
      </w:r>
    </w:p>
    <w:p w:rsidR="007755D9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9C5135">
        <w:rPr>
          <w:rFonts w:asciiTheme="minorEastAsia" w:hAnsiTheme="minorEastAsia" w:hint="eastAsia"/>
          <w:b/>
          <w:sz w:val="22"/>
          <w:szCs w:val="24"/>
        </w:rPr>
        <w:t>不止路由器：</w:t>
      </w:r>
      <w:r w:rsidR="009C5135">
        <w:rPr>
          <w:rFonts w:asciiTheme="minorEastAsia" w:hAnsiTheme="minorEastAsia" w:hint="eastAsia"/>
          <w:sz w:val="22"/>
          <w:szCs w:val="24"/>
        </w:rPr>
        <w:t>T</w:t>
      </w:r>
      <w:r w:rsidR="009C5135">
        <w:rPr>
          <w:rFonts w:asciiTheme="minorEastAsia" w:hAnsiTheme="minorEastAsia"/>
          <w:sz w:val="22"/>
          <w:szCs w:val="24"/>
        </w:rPr>
        <w:t>P-LINK</w:t>
      </w:r>
      <w:r w:rsidR="009C5135">
        <w:rPr>
          <w:rFonts w:asciiTheme="minorEastAsia" w:hAnsiTheme="minorEastAsia" w:hint="eastAsia"/>
          <w:sz w:val="22"/>
          <w:szCs w:val="24"/>
        </w:rPr>
        <w:t>≠路由器。</w:t>
      </w:r>
      <w:r w:rsidR="009C5135" w:rsidRPr="000A7035">
        <w:rPr>
          <w:rFonts w:asciiTheme="minorEastAsia" w:hAnsiTheme="minorEastAsia" w:hint="eastAsia"/>
          <w:sz w:val="22"/>
          <w:szCs w:val="24"/>
        </w:rPr>
        <w:t>我们</w:t>
      </w:r>
      <w:r w:rsidR="00916FA7" w:rsidRPr="000A7035">
        <w:rPr>
          <w:rFonts w:asciiTheme="minorEastAsia" w:hAnsiTheme="minorEastAsia" w:hint="eastAsia"/>
          <w:sz w:val="22"/>
          <w:szCs w:val="24"/>
        </w:rPr>
        <w:t>目前</w:t>
      </w:r>
      <w:r w:rsidR="0051628F">
        <w:rPr>
          <w:rFonts w:asciiTheme="minorEastAsia" w:hAnsiTheme="minorEastAsia" w:hint="eastAsia"/>
          <w:sz w:val="22"/>
          <w:szCs w:val="24"/>
        </w:rPr>
        <w:t>在国内业务群有</w:t>
      </w:r>
      <w:r w:rsidR="00916FA7" w:rsidRPr="000A7035">
        <w:rPr>
          <w:rFonts w:asciiTheme="minorEastAsia" w:hAnsiTheme="minorEastAsia" w:hint="eastAsia"/>
          <w:sz w:val="22"/>
          <w:szCs w:val="24"/>
        </w:rPr>
        <w:t>六大产品线，除了路由</w:t>
      </w:r>
      <w:r w:rsidR="00916FA7" w:rsidRPr="000A7035">
        <w:rPr>
          <w:rFonts w:asciiTheme="minorEastAsia" w:hAnsiTheme="minorEastAsia" w:hint="eastAsia"/>
          <w:sz w:val="22"/>
          <w:szCs w:val="24"/>
        </w:rPr>
        <w:lastRenderedPageBreak/>
        <w:t>器产品，还有无线产品、交换机产品、电力线通信、安防监控和综合布线</w:t>
      </w:r>
      <w:r w:rsidR="0051628F">
        <w:rPr>
          <w:rFonts w:asciiTheme="minorEastAsia" w:hAnsiTheme="minorEastAsia" w:hint="eastAsia"/>
          <w:sz w:val="22"/>
          <w:szCs w:val="24"/>
        </w:rPr>
        <w:t>；在国际业务群有四大业务事业部，网络产品、智能家居、运营商和手机</w:t>
      </w:r>
      <w:r w:rsidR="000A7035">
        <w:rPr>
          <w:rFonts w:asciiTheme="minorEastAsia" w:hAnsiTheme="minorEastAsia" w:hint="eastAsia"/>
          <w:sz w:val="22"/>
          <w:szCs w:val="24"/>
        </w:rPr>
        <w:t>。</w:t>
      </w:r>
    </w:p>
    <w:p w:rsidR="007755D9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="00371D99" w:rsidRPr="00236BE6">
        <w:rPr>
          <w:rFonts w:asciiTheme="minorEastAsia" w:hAnsiTheme="minorEastAsia" w:hint="eastAsia"/>
          <w:b/>
          <w:sz w:val="24"/>
          <w:szCs w:val="24"/>
        </w:rPr>
        <w:t>薪福有保障】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更好的薪酬，配上更好的你：</w:t>
      </w:r>
    </w:p>
    <w:p w:rsidR="00371D99" w:rsidRDefault="00371D9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具有竞争力的薪酬加上年度调薪、丰厚年终奖、五险一金和重疾险，还有年休假工龄假，让你可以既有面包也有诗和远方；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守护你，不仅是成就更是责任：</w:t>
      </w:r>
    </w:p>
    <w:p w:rsid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人才安居补贴、深圳户口、免费班车、免费过渡住宿、免费体检、餐补、结婚红包、过节费加过节礼品，</w:t>
      </w:r>
      <w:r w:rsidRPr="00532313">
        <w:rPr>
          <w:rFonts w:asciiTheme="minorEastAsia" w:hAnsiTheme="minorEastAsia" w:hint="eastAsia"/>
          <w:sz w:val="22"/>
          <w:szCs w:val="24"/>
        </w:rPr>
        <w:t>让你</w:t>
      </w:r>
      <w:r w:rsidR="0075327B">
        <w:rPr>
          <w:rFonts w:asciiTheme="minorEastAsia" w:hAnsiTheme="minorEastAsia" w:hint="eastAsia"/>
          <w:sz w:val="22"/>
          <w:szCs w:val="24"/>
        </w:rPr>
        <w:t>即使</w:t>
      </w:r>
      <w:r w:rsidRPr="00532313">
        <w:rPr>
          <w:rFonts w:asciiTheme="minorEastAsia" w:hAnsiTheme="minorEastAsia" w:hint="eastAsia"/>
          <w:sz w:val="22"/>
          <w:szCs w:val="24"/>
        </w:rPr>
        <w:t>身在他乡亦如家乡</w:t>
      </w:r>
      <w:r>
        <w:rPr>
          <w:rFonts w:asciiTheme="minorEastAsia" w:hAnsiTheme="minorEastAsia" w:hint="eastAsia"/>
          <w:sz w:val="22"/>
          <w:szCs w:val="24"/>
        </w:rPr>
        <w:t>；</w:t>
      </w:r>
    </w:p>
    <w:p w:rsidR="00236BE6" w:rsidRDefault="0087144F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你的未来，普联携手相伴：</w:t>
      </w:r>
    </w:p>
    <w:p w:rsidR="00371D99" w:rsidRP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一对一带教制度、普联大学、专利奖、有才奖、给力奖、体育活动、旅游加各类活动经费，让你可以骄傲地说，“我来自TP，我将去往更好的未来。”</w:t>
      </w:r>
    </w:p>
    <w:p w:rsidR="007A1A17" w:rsidRPr="00236BE6" w:rsidRDefault="007A1A17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b/>
          <w:sz w:val="24"/>
          <w:szCs w:val="24"/>
        </w:rPr>
        <w:t>简单好氛围】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平实做事：</w:t>
      </w:r>
    </w:p>
    <w:p w:rsidR="0087144F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低调踏实是TP人特有的品质，在这里，从不炒作，极</w:t>
      </w:r>
      <w:r w:rsidR="006745E9">
        <w:rPr>
          <w:rFonts w:asciiTheme="minorEastAsia" w:hAnsiTheme="minorEastAsia" w:hint="eastAsia"/>
          <w:sz w:val="22"/>
          <w:szCs w:val="24"/>
        </w:rPr>
        <w:t>少</w:t>
      </w:r>
      <w:r>
        <w:rPr>
          <w:rFonts w:asciiTheme="minorEastAsia" w:hAnsiTheme="minorEastAsia" w:hint="eastAsia"/>
          <w:sz w:val="22"/>
          <w:szCs w:val="24"/>
        </w:rPr>
        <w:t>公关，没有水军。一旦下定决心，我们便大方地勇往直前。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纯净为人：</w:t>
      </w:r>
    </w:p>
    <w:p w:rsidR="00EB751B" w:rsidRPr="007755D9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在这里，关系简单、沟通顺畅、效率奇高，职场关系s</w:t>
      </w:r>
      <w:r>
        <w:rPr>
          <w:rFonts w:asciiTheme="minorEastAsia" w:hAnsiTheme="minorEastAsia"/>
          <w:sz w:val="22"/>
          <w:szCs w:val="24"/>
        </w:rPr>
        <w:t>o easy。</w:t>
      </w:r>
      <w:r>
        <w:rPr>
          <w:rFonts w:asciiTheme="minorEastAsia" w:hAnsiTheme="minorEastAsia" w:hint="eastAsia"/>
          <w:sz w:val="22"/>
          <w:szCs w:val="24"/>
        </w:rPr>
        <w:t>不用分心，只需要</w:t>
      </w:r>
      <w:r w:rsidR="001F39E3">
        <w:rPr>
          <w:rFonts w:asciiTheme="minorEastAsia" w:hAnsiTheme="minorEastAsia" w:hint="eastAsia"/>
          <w:sz w:val="22"/>
          <w:szCs w:val="24"/>
        </w:rPr>
        <w:t>享受在工作中的充实与温暖。</w:t>
      </w: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</w:t>
      </w:r>
      <w:r w:rsidR="001F39E3">
        <w:rPr>
          <w:rFonts w:asciiTheme="minorEastAsia" w:hAnsiTheme="minorEastAsia" w:cs="Times New Roman" w:hint="eastAsia"/>
          <w:b/>
          <w:sz w:val="32"/>
        </w:rPr>
        <w:t>T</w:t>
      </w:r>
      <w:r w:rsidR="001F39E3">
        <w:rPr>
          <w:rFonts w:asciiTheme="minorEastAsia" w:hAnsiTheme="minorEastAsia" w:cs="Times New Roman"/>
          <w:b/>
          <w:sz w:val="32"/>
        </w:rPr>
        <w:t>P-LINK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b/>
          <w:sz w:val="24"/>
        </w:rPr>
        <w:t>我们需要你</w:t>
      </w:r>
      <w:r w:rsidR="00F01C7A">
        <w:rPr>
          <w:rFonts w:asciiTheme="minorEastAsia" w:hAnsiTheme="minorEastAsia" w:hint="eastAsia"/>
          <w:b/>
          <w:sz w:val="24"/>
        </w:rPr>
        <w:t>：</w:t>
      </w:r>
      <w:r w:rsidR="00F01C7A">
        <w:rPr>
          <w:rFonts w:asciiTheme="minorEastAsia" w:hAnsiTheme="minorEastAsia" w:hint="eastAsia"/>
          <w:sz w:val="22"/>
          <w:szCs w:val="24"/>
        </w:rPr>
        <w:t>2019届毕业生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如何加入我们</w:t>
      </w:r>
      <w:r w:rsidR="00F01C7A">
        <w:rPr>
          <w:rFonts w:asciiTheme="minorEastAsia" w:hAnsiTheme="minorEastAsia" w:hint="eastAsia"/>
          <w:b/>
          <w:sz w:val="24"/>
        </w:rPr>
        <w:t>：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网申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/现场投递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笔试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>面试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座谈</w:t>
      </w:r>
      <w:r w:rsidR="00236BE6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→ 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签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订协议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网申时间：</w:t>
      </w:r>
      <w:r w:rsidR="00916FA7">
        <w:rPr>
          <w:rFonts w:asciiTheme="minorEastAsia" w:eastAsiaTheme="minorEastAsia" w:hAnsiTheme="minorEastAsia" w:cstheme="minorBidi" w:hint="eastAsia"/>
          <w:sz w:val="22"/>
          <w:szCs w:val="24"/>
        </w:rPr>
        <w:t>即日起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——</w:t>
      </w:r>
      <w:r w:rsidR="006745E9"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宣讲会次日14时。</w:t>
      </w:r>
    </w:p>
    <w:p w:rsidR="00FF0DD3" w:rsidRDefault="00FF0DD3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现场投递：宣讲会当天</w:t>
      </w:r>
      <w:r w:rsidR="007A1A17" w:rsidRPr="007A1A17">
        <w:rPr>
          <w:rFonts w:asciiTheme="minorEastAsia" w:eastAsiaTheme="minorEastAsia" w:hAnsiTheme="minorEastAsia" w:cstheme="minorBidi" w:hint="eastAsia"/>
          <w:b/>
          <w:sz w:val="22"/>
          <w:szCs w:val="24"/>
        </w:rPr>
        <w:t>非研发类岗位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可接收纸质版简历。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笔试环节：只针对部分岗位。</w:t>
      </w:r>
    </w:p>
    <w:p w:rsidR="00F01C7A" w:rsidRDefault="00F01C7A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 xml:space="preserve">面试流程：面试流程根据职位不同会有差异，从一面到签订协议所需时间在10天左右。 </w:t>
      </w:r>
    </w:p>
    <w:p w:rsidR="00F01C7A" w:rsidRDefault="00F01C7A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应聘方式：</w:t>
      </w:r>
    </w:p>
    <w:p w:rsidR="00F01C7A" w:rsidRDefault="00F01C7A" w:rsidP="009C5135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lastRenderedPageBreak/>
        <w:t>网申地址：</w:t>
      </w:r>
      <w:hyperlink r:id="rId7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http://hr.tp-link.com.cn</w:t>
        </w:r>
      </w:hyperlink>
      <w:r>
        <w:rPr>
          <w:rFonts w:asciiTheme="minorEastAsia" w:hAnsiTheme="minorEastAsia" w:hint="eastAsia"/>
          <w:sz w:val="22"/>
          <w:szCs w:val="24"/>
        </w:rPr>
        <w:t>（每人只</w:t>
      </w:r>
      <w:r w:rsidR="00FF0DD3">
        <w:rPr>
          <w:rFonts w:asciiTheme="minorEastAsia" w:hAnsiTheme="minorEastAsia" w:hint="eastAsia"/>
          <w:sz w:val="22"/>
          <w:szCs w:val="24"/>
        </w:rPr>
        <w:t>能</w:t>
      </w:r>
      <w:r>
        <w:rPr>
          <w:rFonts w:asciiTheme="minorEastAsia" w:hAnsiTheme="minorEastAsia" w:hint="eastAsia"/>
          <w:sz w:val="22"/>
          <w:szCs w:val="24"/>
        </w:rPr>
        <w:t>申请1个职位）</w:t>
      </w:r>
    </w:p>
    <w:p w:rsidR="00FF0DD3" w:rsidRPr="00FF0DD3" w:rsidRDefault="00FF0DD3" w:rsidP="00FF0DD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 w:rsidRPr="00FF0DD3">
        <w:rPr>
          <w:rFonts w:asciiTheme="minorEastAsia" w:hAnsiTheme="minorEastAsia" w:cs="Times New Roman" w:hint="eastAsia"/>
          <w:b/>
          <w:sz w:val="32"/>
        </w:rPr>
        <w:t>TP-LINK在招职位</w:t>
      </w:r>
    </w:p>
    <w:p w:rsidR="008C203A" w:rsidRPr="00757FF5" w:rsidRDefault="008C203A" w:rsidP="00FF0DD3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757FF5">
        <w:rPr>
          <w:rFonts w:asciiTheme="minorEastAsia" w:hAnsiTheme="minorEastAsia" w:hint="eastAsia"/>
          <w:sz w:val="22"/>
          <w:szCs w:val="24"/>
        </w:rPr>
        <w:t>对于春招，我们同样</w:t>
      </w:r>
      <w:r w:rsidR="00D45B69" w:rsidRPr="00757FF5">
        <w:rPr>
          <w:rFonts w:asciiTheme="minorEastAsia" w:hAnsiTheme="minorEastAsia" w:hint="eastAsia"/>
          <w:sz w:val="22"/>
          <w:szCs w:val="24"/>
        </w:rPr>
        <w:t>重视；</w:t>
      </w:r>
    </w:p>
    <w:p w:rsidR="00D45B69" w:rsidRDefault="00D45B69" w:rsidP="00FF0DD3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757FF5">
        <w:rPr>
          <w:rFonts w:asciiTheme="minorEastAsia" w:hAnsiTheme="minorEastAsia" w:hint="eastAsia"/>
          <w:sz w:val="22"/>
          <w:szCs w:val="24"/>
        </w:rPr>
        <w:t>为你而来，南方之强。</w:t>
      </w:r>
    </w:p>
    <w:p w:rsidR="00FF0DD3" w:rsidRDefault="008C203A" w:rsidP="00FF0DD3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BF21F4">
        <w:rPr>
          <w:rFonts w:asciiTheme="minorEastAsia" w:hAnsiTheme="minorEastAsia" w:hint="eastAsia"/>
          <w:sz w:val="22"/>
          <w:szCs w:val="24"/>
        </w:rPr>
        <w:t>TP-LINK在</w:t>
      </w:r>
      <w:r w:rsidR="00BF21F4">
        <w:rPr>
          <w:rFonts w:asciiTheme="minorEastAsia" w:hAnsiTheme="minorEastAsia" w:hint="eastAsia"/>
          <w:sz w:val="22"/>
          <w:szCs w:val="24"/>
        </w:rPr>
        <w:t xml:space="preserve"> </w:t>
      </w:r>
      <w:r w:rsidR="00757FF5" w:rsidRPr="00757FF5">
        <w:rPr>
          <w:rFonts w:asciiTheme="minorEastAsia" w:hAnsiTheme="minorEastAsia" w:hint="eastAsia"/>
          <w:sz w:val="22"/>
          <w:szCs w:val="24"/>
        </w:rPr>
        <w:t>浙江大学</w:t>
      </w:r>
      <w:r w:rsidRPr="00757FF5">
        <w:rPr>
          <w:rFonts w:asciiTheme="minorEastAsia" w:hAnsiTheme="minorEastAsia" w:hint="eastAsia"/>
          <w:sz w:val="22"/>
          <w:szCs w:val="24"/>
        </w:rPr>
        <w:t>的</w:t>
      </w:r>
      <w:r w:rsidRPr="00BF21F4">
        <w:rPr>
          <w:rFonts w:asciiTheme="minorEastAsia" w:hAnsiTheme="minorEastAsia" w:hint="eastAsia"/>
          <w:sz w:val="22"/>
          <w:szCs w:val="24"/>
        </w:rPr>
        <w:t>招聘职位如下：</w:t>
      </w:r>
    </w:p>
    <w:tbl>
      <w:tblPr>
        <w:tblW w:w="15200" w:type="dxa"/>
        <w:tblLook w:val="04A0" w:firstRow="1" w:lastRow="0" w:firstColumn="1" w:lastColumn="0" w:noHBand="0" w:noVBand="1"/>
      </w:tblPr>
      <w:tblGrid>
        <w:gridCol w:w="1700"/>
        <w:gridCol w:w="1320"/>
        <w:gridCol w:w="900"/>
        <w:gridCol w:w="2160"/>
        <w:gridCol w:w="2080"/>
        <w:gridCol w:w="5340"/>
        <w:gridCol w:w="1700"/>
      </w:tblGrid>
      <w:tr w:rsidR="00757FF5" w:rsidRPr="00757FF5" w:rsidTr="00757FF5">
        <w:trPr>
          <w:trHeight w:val="330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电子、通信、计算机、网络工程、软件工程等相关专业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计算机、通信、图像处理、数学、信号处理、模式识别、光学仪器等相关专业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图像调优工程师（深圳）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计算机、信息安全等相关专业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仪器仪表、网络等理工类相关专业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产品数据管理工程师（杭州）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国际业务类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计划管理工程师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市场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交互设计、工业设计、工业心理学、通信、电子等相关专业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设计中心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机械设计制造、机械电子工程等相关专业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高级营销专员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技术文档工程师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通信、电子、计算机、自动化等相关专业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市场宣传策划专员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计算机、电子、通信、新闻、广告等相关专业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电商活动运营专员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计算机、电子、通信、新闻、广告等相关专业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Android/iOS客户端软件开发工程师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计算机、软件、信息类等相关专业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交互设计、信息设计、计算机、应用心理学等相关专业优先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机械、材料（高分子、金属加工方向）等相关专业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制造技术工程师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机械、电气、材料、化学、过控、化工、环境与资源等理工类专业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珠海/东莞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技术市场类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国际市场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计算机、通信、电子等相关专业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计算机、通信、电子等相关专业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国内市场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570"/>
        </w:trPr>
        <w:tc>
          <w:tcPr>
            <w:tcW w:w="30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电子类、通信类、机械自动化或电气自动化类、微电子类、应用物理类等理工类相关专业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570"/>
        </w:trPr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570"/>
        </w:trPr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机械制造类、工业工程类、机械工程或机械自动化类、材料成型类、过程装备类、焊接类（电子封装领域）等工科类相关专业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专业不限，理工类、经管类、教育类相关专业优先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质量工程师（深圳）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材料、机电、化学、物理、电子、金属、测控等理工类相关专业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质量工程师（珠海）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珠海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国内财务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管理类、经济类、金融类、统计类、数学类等相关专业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资金方向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成本方向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税务方向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内审方向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7FF5" w:rsidRPr="00757FF5" w:rsidTr="00757FF5">
        <w:trPr>
          <w:trHeight w:val="5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国际财务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Tax Specialist</w:t>
            </w: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（税务专员）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5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GL Accountant</w:t>
            </w: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（总账分析专员）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7FF5" w:rsidRPr="00757FF5" w:rsidTr="00757FF5">
        <w:trPr>
          <w:trHeight w:val="5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Internal Auditor</w:t>
            </w: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（内审专员）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7FF5" w:rsidRPr="00757FF5" w:rsidTr="00757FF5">
        <w:trPr>
          <w:trHeight w:val="5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Country Financial Manager</w:t>
            </w: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（国际会计-驻外）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757FF5" w:rsidRPr="00757FF5" w:rsidTr="00757FF5">
        <w:trPr>
          <w:trHeight w:val="58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HQ Financial Controller</w:t>
            </w: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（国际会计-总部）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人事行政类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专业不限，人力资源专业优先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专业不限，理工类及管理类优先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法学类专业（通过国家司法考试或国家法律职业资格)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总部物业管理专员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电气自动化、继电保护、机电一体化等相关专业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757FF5" w:rsidRPr="00757FF5" w:rsidTr="00757FF5">
        <w:trPr>
          <w:trHeight w:val="330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757FF5" w:rsidRPr="00757FF5" w:rsidTr="00757FF5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供应链管理类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供应链计划类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物流类、管理类、计算机类相关专业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生产采购类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757FF5" w:rsidRPr="00757FF5" w:rsidTr="00757FF5">
        <w:trPr>
          <w:trHeight w:val="33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FF5" w:rsidRPr="00757FF5" w:rsidRDefault="00757FF5" w:rsidP="00757FF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采购工程师（非产品原材料类）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F5" w:rsidRPr="00757FF5" w:rsidRDefault="00757FF5" w:rsidP="00757FF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57FF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EC5FE0" w:rsidRDefault="00EC5FE0" w:rsidP="009C5135">
      <w:pPr>
        <w:spacing w:line="360" w:lineRule="auto"/>
        <w:rPr>
          <w:rFonts w:asciiTheme="minorEastAsia" w:hAnsiTheme="minorEastAsia"/>
          <w:sz w:val="22"/>
          <w:szCs w:val="24"/>
        </w:rPr>
      </w:pPr>
    </w:p>
    <w:p w:rsidR="008C203A" w:rsidRDefault="008C203A" w:rsidP="008C203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了解更多</w:t>
      </w:r>
    </w:p>
    <w:p w:rsidR="008C203A" w:rsidRDefault="008C203A" w:rsidP="00BF21F4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TP-LINK校招公众号：TP-LINK校园招聘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TP-LINK校招咨询邮箱：campus@tp-link.com.cn（该邮箱不接收简历投递）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欢迎浏览TP-LINK官方网站：</w:t>
      </w:r>
      <w:hyperlink r:id="rId8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http://www.tp-link.com.cn/</w:t>
        </w:r>
      </w:hyperlink>
    </w:p>
    <w:p w:rsidR="008C203A" w:rsidRPr="008C203A" w:rsidRDefault="00BF21F4" w:rsidP="008C203A">
      <w:pPr>
        <w:spacing w:line="360" w:lineRule="auto"/>
      </w:pPr>
      <w:r>
        <w:rPr>
          <w:rFonts w:asciiTheme="minorEastAsia" w:hAnsiTheme="minorEastAsia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6681DCC" wp14:editId="034BF03B">
            <wp:simplePos x="0" y="0"/>
            <wp:positionH relativeFrom="column">
              <wp:posOffset>4171950</wp:posOffset>
            </wp:positionH>
            <wp:positionV relativeFrom="paragraph">
              <wp:posOffset>110490</wp:posOffset>
            </wp:positionV>
            <wp:extent cx="1504950" cy="1504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for_gh_729ed5b5d38d_25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203A" w:rsidRPr="008C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45" w:rsidRDefault="00424945" w:rsidP="00F01C7A">
      <w:r>
        <w:separator/>
      </w:r>
    </w:p>
  </w:endnote>
  <w:endnote w:type="continuationSeparator" w:id="0">
    <w:p w:rsidR="00424945" w:rsidRDefault="00424945" w:rsidP="00F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Times New Roman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45" w:rsidRDefault="00424945" w:rsidP="00F01C7A">
      <w:r>
        <w:separator/>
      </w:r>
    </w:p>
  </w:footnote>
  <w:footnote w:type="continuationSeparator" w:id="0">
    <w:p w:rsidR="00424945" w:rsidRDefault="00424945" w:rsidP="00F0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977" w:hanging="420"/>
      </w:pPr>
    </w:lvl>
    <w:lvl w:ilvl="2" w:tplc="0409001B">
      <w:start w:val="1"/>
      <w:numFmt w:val="lowerRoman"/>
      <w:lvlText w:val="%3."/>
      <w:lvlJc w:val="right"/>
      <w:pPr>
        <w:ind w:left="1397" w:hanging="420"/>
      </w:pPr>
    </w:lvl>
    <w:lvl w:ilvl="3" w:tplc="0409000F">
      <w:start w:val="1"/>
      <w:numFmt w:val="decimal"/>
      <w:lvlText w:val="%4."/>
      <w:lvlJc w:val="left"/>
      <w:pPr>
        <w:ind w:left="1817" w:hanging="420"/>
      </w:pPr>
    </w:lvl>
    <w:lvl w:ilvl="4" w:tplc="04090019">
      <w:start w:val="1"/>
      <w:numFmt w:val="lowerLetter"/>
      <w:lvlText w:val="%5)"/>
      <w:lvlJc w:val="left"/>
      <w:pPr>
        <w:ind w:left="2237" w:hanging="420"/>
      </w:pPr>
    </w:lvl>
    <w:lvl w:ilvl="5" w:tplc="0409001B">
      <w:start w:val="1"/>
      <w:numFmt w:val="lowerRoman"/>
      <w:lvlText w:val="%6."/>
      <w:lvlJc w:val="right"/>
      <w:pPr>
        <w:ind w:left="2657" w:hanging="420"/>
      </w:pPr>
    </w:lvl>
    <w:lvl w:ilvl="6" w:tplc="0409000F">
      <w:start w:val="1"/>
      <w:numFmt w:val="decimal"/>
      <w:lvlText w:val="%7."/>
      <w:lvlJc w:val="left"/>
      <w:pPr>
        <w:ind w:left="3077" w:hanging="420"/>
      </w:pPr>
    </w:lvl>
    <w:lvl w:ilvl="7" w:tplc="04090019">
      <w:start w:val="1"/>
      <w:numFmt w:val="lowerLetter"/>
      <w:lvlText w:val="%8)"/>
      <w:lvlJc w:val="left"/>
      <w:pPr>
        <w:ind w:left="3497" w:hanging="420"/>
      </w:pPr>
    </w:lvl>
    <w:lvl w:ilvl="8" w:tplc="0409001B">
      <w:start w:val="1"/>
      <w:numFmt w:val="lowerRoman"/>
      <w:lvlText w:val="%9."/>
      <w:lvlJc w:val="right"/>
      <w:pPr>
        <w:ind w:left="3917" w:hanging="420"/>
      </w:pPr>
    </w:lvl>
  </w:abstractNum>
  <w:abstractNum w:abstractNumId="2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E"/>
    <w:rsid w:val="000A6CC4"/>
    <w:rsid w:val="000A7035"/>
    <w:rsid w:val="000E7F48"/>
    <w:rsid w:val="00122D74"/>
    <w:rsid w:val="001F39E3"/>
    <w:rsid w:val="00236BE6"/>
    <w:rsid w:val="002F22A7"/>
    <w:rsid w:val="00371D99"/>
    <w:rsid w:val="003A3FD0"/>
    <w:rsid w:val="00416732"/>
    <w:rsid w:val="00424945"/>
    <w:rsid w:val="00497B8B"/>
    <w:rsid w:val="0051628F"/>
    <w:rsid w:val="00532313"/>
    <w:rsid w:val="006003CE"/>
    <w:rsid w:val="00634CA7"/>
    <w:rsid w:val="006745E9"/>
    <w:rsid w:val="0075327B"/>
    <w:rsid w:val="00757FF5"/>
    <w:rsid w:val="007755D9"/>
    <w:rsid w:val="00792386"/>
    <w:rsid w:val="007A1A17"/>
    <w:rsid w:val="0080594A"/>
    <w:rsid w:val="0087144F"/>
    <w:rsid w:val="008C203A"/>
    <w:rsid w:val="00916FA7"/>
    <w:rsid w:val="00952C2F"/>
    <w:rsid w:val="009C5135"/>
    <w:rsid w:val="00A2736A"/>
    <w:rsid w:val="00B4037D"/>
    <w:rsid w:val="00BF21F4"/>
    <w:rsid w:val="00CE0B64"/>
    <w:rsid w:val="00D45B69"/>
    <w:rsid w:val="00D87BCD"/>
    <w:rsid w:val="00EB751B"/>
    <w:rsid w:val="00EC5FE0"/>
    <w:rsid w:val="00F01C7A"/>
    <w:rsid w:val="00F1531E"/>
    <w:rsid w:val="00FA6DA2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DBACA3-B147-4134-9D94-E44A6E3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C7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C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1C7A"/>
    <w:pPr>
      <w:ind w:firstLineChars="200" w:firstLine="420"/>
    </w:pPr>
  </w:style>
  <w:style w:type="paragraph" w:customStyle="1" w:styleId="p0">
    <w:name w:val="p0"/>
    <w:basedOn w:val="a"/>
    <w:rsid w:val="00F01C7A"/>
    <w:pPr>
      <w:widowControl/>
    </w:pPr>
    <w:rPr>
      <w:rFonts w:ascii="Calibri" w:eastAsia="宋体" w:hAnsi="Calibri" w:cs="宋体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6745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45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-link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r.tp-link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20</cp:revision>
  <cp:lastPrinted>2019-01-28T09:32:00Z</cp:lastPrinted>
  <dcterms:created xsi:type="dcterms:W3CDTF">2019-01-28T06:04:00Z</dcterms:created>
  <dcterms:modified xsi:type="dcterms:W3CDTF">2019-03-01T01:00:00Z</dcterms:modified>
</cp:coreProperties>
</file>