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B0A0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附件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2</w:t>
      </w:r>
    </w:p>
    <w:p w14:paraId="2774CB4F" w14:textId="77777777" w:rsidR="00794D16" w:rsidRPr="00794D16" w:rsidRDefault="00794D16" w:rsidP="00794D16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  <w:t>浙江大学第十一届大学生职业规划大赛</w:t>
      </w:r>
    </w:p>
    <w:p w14:paraId="46A85FBA" w14:textId="77777777" w:rsidR="00794D16" w:rsidRPr="00794D16" w:rsidRDefault="00794D16" w:rsidP="00794D16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  <w:t>就业赛道方案</w:t>
      </w:r>
    </w:p>
    <w:p w14:paraId="446D4E18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一、比赛内容</w:t>
      </w:r>
    </w:p>
    <w:p w14:paraId="3059BB4C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 w14:paraId="7D731E82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二、参赛组对象</w:t>
      </w:r>
    </w:p>
    <w:p w14:paraId="44666181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本科三、四年级（部分专业五年级）学生和全体研究生</w:t>
      </w:r>
    </w:p>
    <w:p w14:paraId="26B76A81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三、参赛材料要求</w:t>
      </w:r>
    </w:p>
    <w:p w14:paraId="657DAC21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选手在大赛平台（网址：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zgs.chsi.com.cn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）提交以下参赛材料：</w:t>
      </w:r>
    </w:p>
    <w:p w14:paraId="214162F4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42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（一）</w:t>
      </w:r>
      <w:r w:rsidRPr="00794D16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求职简历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PDF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格式）。</w:t>
      </w:r>
    </w:p>
    <w:p w14:paraId="647DF2DF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42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（二）</w:t>
      </w:r>
      <w:r w:rsidRPr="00794D16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就业能力展示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PPT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格式，不超过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50MB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；不可加入视频）。</w:t>
      </w:r>
    </w:p>
    <w:p w14:paraId="4EDB32BF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42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（三）</w:t>
      </w:r>
      <w:r w:rsidRPr="00794D16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辅助证明材料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，包括实践、实习、获奖等证明材料（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PDF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格式，整合为单个文件，不超过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50MB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）。</w:t>
      </w:r>
    </w:p>
    <w:p w14:paraId="4A36AC24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四、比赛环节</w:t>
      </w:r>
    </w:p>
    <w:p w14:paraId="2E76CA5B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就业赛道设主题陈述、综合面试。</w:t>
      </w:r>
    </w:p>
    <w:p w14:paraId="1E3DC067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（一）主题陈述（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7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分钟）：选手陈述个人求职意向和职业准备情况，展示通用素质与岗位能力。</w:t>
      </w:r>
    </w:p>
    <w:p w14:paraId="420B03DD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（二）综合面试（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8</w:t>
      </w:r>
      <w:r w:rsidRPr="00794D16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分钟）：</w:t>
      </w:r>
      <w:r w:rsidRPr="00794D1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评委提出真实工作场景中可能遇到的问题，选手提出解决方案；评委结合选手陈述自由提问。</w:t>
      </w:r>
    </w:p>
    <w:p w14:paraId="3BA003F6" w14:textId="77777777" w:rsidR="00794D16" w:rsidRPr="00794D16" w:rsidRDefault="00794D16" w:rsidP="00794D16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794D1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五、评审标准</w:t>
      </w:r>
    </w:p>
    <w:p w14:paraId="44088B69" w14:textId="620A71F0" w:rsidR="009A3562" w:rsidRDefault="0089580B" w:rsidP="0089580B">
      <w:pPr>
        <w:jc w:val="center"/>
      </w:pPr>
      <w:r w:rsidRPr="0089580B">
        <w:drawing>
          <wp:inline distT="0" distB="0" distL="0" distR="0" wp14:anchorId="45C1FFF8" wp14:editId="3AEC7D91">
            <wp:extent cx="5274310" cy="3996055"/>
            <wp:effectExtent l="0" t="0" r="2540" b="4445"/>
            <wp:docPr id="19139784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784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84E7B" w14:textId="77777777" w:rsidR="0089580B" w:rsidRPr="0089580B" w:rsidRDefault="0089580B" w:rsidP="0089580B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9580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六、奖项设置</w:t>
      </w:r>
    </w:p>
    <w:p w14:paraId="55C789B1" w14:textId="77777777" w:rsidR="0089580B" w:rsidRPr="0089580B" w:rsidRDefault="0089580B" w:rsidP="0089580B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9580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就业赛道设置金奖</w:t>
      </w:r>
      <w:r w:rsidRPr="0089580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89580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个、银奖</w:t>
      </w:r>
      <w:r w:rsidRPr="0089580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15</w:t>
      </w:r>
      <w:r w:rsidRPr="0089580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个，铜奖和优胜奖若干、优秀指导教师奖。</w:t>
      </w:r>
    </w:p>
    <w:p w14:paraId="39826CE6" w14:textId="77777777" w:rsidR="0089580B" w:rsidRPr="0089580B" w:rsidRDefault="0089580B" w:rsidP="0089580B">
      <w:pPr>
        <w:jc w:val="center"/>
        <w:rPr>
          <w:rFonts w:hint="eastAsia"/>
        </w:rPr>
      </w:pPr>
    </w:p>
    <w:sectPr w:rsidR="0089580B" w:rsidRPr="00895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FE"/>
    <w:rsid w:val="002C7AEA"/>
    <w:rsid w:val="00794D16"/>
    <w:rsid w:val="0089580B"/>
    <w:rsid w:val="009A3562"/>
    <w:rsid w:val="00D8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6E7B"/>
  <w15:chartTrackingRefBased/>
  <w15:docId w15:val="{F250208E-B48A-4A0A-9647-3B693739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聂传斌</dc:creator>
  <cp:keywords/>
  <dc:description/>
  <cp:lastModifiedBy>聂传斌</cp:lastModifiedBy>
  <cp:revision>2</cp:revision>
  <dcterms:created xsi:type="dcterms:W3CDTF">2023-10-08T07:43:00Z</dcterms:created>
  <dcterms:modified xsi:type="dcterms:W3CDTF">2023-10-08T07:43:00Z</dcterms:modified>
</cp:coreProperties>
</file>